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70FD7" w14:textId="5C9A0369" w:rsidR="00B15460" w:rsidRDefault="00B15460" w:rsidP="00CA75E4"/>
    <w:p w14:paraId="5D0EE097" w14:textId="7F5E8108" w:rsidR="00527206" w:rsidRPr="00954F0D" w:rsidRDefault="00D15D75" w:rsidP="00527206">
      <w:pPr>
        <w:rPr>
          <w:sz w:val="28"/>
          <w:szCs w:val="28"/>
        </w:rPr>
      </w:pPr>
      <w:r>
        <w:rPr>
          <w:sz w:val="28"/>
          <w:szCs w:val="28"/>
        </w:rPr>
        <w:t>SCRP</w:t>
      </w:r>
      <w:r w:rsidR="00527206" w:rsidRPr="00954F0D">
        <w:rPr>
          <w:sz w:val="28"/>
          <w:szCs w:val="28"/>
        </w:rPr>
        <w:t xml:space="preserve"> 9</w:t>
      </w:r>
    </w:p>
    <w:p w14:paraId="1ECAF1A0" w14:textId="77777777" w:rsidR="00527206" w:rsidRPr="00954F0D" w:rsidRDefault="00527206" w:rsidP="00527206">
      <w:pPr>
        <w:rPr>
          <w:sz w:val="28"/>
          <w:szCs w:val="28"/>
        </w:rPr>
      </w:pPr>
      <w:r w:rsidRPr="00954F0D">
        <w:rPr>
          <w:sz w:val="28"/>
          <w:szCs w:val="28"/>
        </w:rPr>
        <w:t>Policy Title: SCRP Stakeholder Advisory Board (SAB) terms of reference</w:t>
      </w:r>
    </w:p>
    <w:p w14:paraId="6AA448C3" w14:textId="3B238C64" w:rsidR="00527206" w:rsidRPr="00954F0D" w:rsidRDefault="00527206" w:rsidP="00527206">
      <w:pPr>
        <w:spacing w:line="275" w:lineRule="auto"/>
        <w:jc w:val="both"/>
        <w:rPr>
          <w:rFonts w:ascii="Calibri" w:hAnsi="Calibri" w:cs="Calibri"/>
          <w:sz w:val="24"/>
          <w:szCs w:val="24"/>
        </w:rPr>
      </w:pPr>
      <w:r w:rsidRPr="00954F0D">
        <w:rPr>
          <w:rFonts w:ascii="Calibri" w:hAnsi="Calibri" w:cs="Calibri"/>
          <w:bCs/>
          <w:sz w:val="24"/>
          <w:szCs w:val="24"/>
        </w:rPr>
        <w:t>The S</w:t>
      </w:r>
      <w:r w:rsidR="00290D4A">
        <w:rPr>
          <w:rFonts w:ascii="Calibri" w:hAnsi="Calibri" w:cs="Calibri"/>
          <w:bCs/>
          <w:sz w:val="24"/>
          <w:szCs w:val="24"/>
        </w:rPr>
        <w:t>outheast</w:t>
      </w:r>
      <w:r w:rsidRPr="00954F0D">
        <w:rPr>
          <w:rFonts w:ascii="Calibri" w:hAnsi="Calibri" w:cs="Calibri"/>
          <w:bCs/>
          <w:sz w:val="24"/>
          <w:szCs w:val="24"/>
        </w:rPr>
        <w:t xml:space="preserve"> Communit</w:t>
      </w:r>
      <w:r w:rsidR="00290D4A">
        <w:rPr>
          <w:rFonts w:ascii="Calibri" w:hAnsi="Calibri" w:cs="Calibri"/>
          <w:bCs/>
          <w:sz w:val="24"/>
          <w:szCs w:val="24"/>
        </w:rPr>
        <w:t>ies</w:t>
      </w:r>
      <w:r w:rsidRPr="00954F0D">
        <w:rPr>
          <w:rFonts w:ascii="Calibri" w:hAnsi="Calibri" w:cs="Calibri"/>
          <w:bCs/>
          <w:sz w:val="24"/>
          <w:szCs w:val="24"/>
        </w:rPr>
        <w:t xml:space="preserve"> Rail Partnership aims to:</w:t>
      </w:r>
    </w:p>
    <w:p w14:paraId="3B883F2D" w14:textId="77777777" w:rsidR="00527206" w:rsidRPr="00954F0D" w:rsidRDefault="00527206" w:rsidP="00527206">
      <w:pPr>
        <w:spacing w:line="275" w:lineRule="auto"/>
        <w:ind w:firstLine="360"/>
        <w:rPr>
          <w:rFonts w:ascii="Calibri" w:hAnsi="Calibri" w:cs="Calibri"/>
          <w:iCs/>
          <w:sz w:val="24"/>
          <w:szCs w:val="24"/>
        </w:rPr>
      </w:pPr>
      <w:r w:rsidRPr="00954F0D">
        <w:rPr>
          <w:rFonts w:ascii="Calibri" w:hAnsi="Calibri" w:cs="Calibri"/>
          <w:sz w:val="24"/>
          <w:szCs w:val="24"/>
        </w:rPr>
        <w:t xml:space="preserve">1. </w:t>
      </w:r>
      <w:r w:rsidRPr="00954F0D">
        <w:rPr>
          <w:rFonts w:ascii="Calibri" w:hAnsi="Calibri" w:cs="Calibri"/>
          <w:iCs/>
          <w:sz w:val="24"/>
          <w:szCs w:val="24"/>
        </w:rPr>
        <w:t>work in partnership to improve accessibility for communities,</w:t>
      </w:r>
    </w:p>
    <w:p w14:paraId="74EC6F1F" w14:textId="77777777" w:rsidR="00527206" w:rsidRPr="00954F0D" w:rsidRDefault="00527206" w:rsidP="00527206">
      <w:pPr>
        <w:spacing w:line="275" w:lineRule="auto"/>
        <w:ind w:left="360"/>
        <w:rPr>
          <w:rFonts w:ascii="Calibri" w:hAnsi="Calibri" w:cs="Calibri"/>
          <w:iCs/>
          <w:sz w:val="24"/>
          <w:szCs w:val="24"/>
        </w:rPr>
      </w:pPr>
      <w:r w:rsidRPr="00954F0D">
        <w:rPr>
          <w:rFonts w:ascii="Calibri" w:hAnsi="Calibri" w:cs="Calibri"/>
          <w:iCs/>
          <w:sz w:val="24"/>
          <w:szCs w:val="24"/>
        </w:rPr>
        <w:t>2. assist in the process of improving public (including community) transport and other sustainable systems such that the increase in car usage can be contained without detriment to the way of life of communities, particularly the young, the old, those who are disadvantaged or excluded, and</w:t>
      </w:r>
    </w:p>
    <w:p w14:paraId="38FB1D3E" w14:textId="5C7E9672" w:rsidR="00527206" w:rsidRPr="00954F0D" w:rsidRDefault="00527206" w:rsidP="00527206">
      <w:pPr>
        <w:ind w:left="360"/>
        <w:jc w:val="both"/>
        <w:rPr>
          <w:rFonts w:ascii="Calibri" w:hAnsi="Calibri" w:cs="Calibri"/>
          <w:iCs/>
          <w:sz w:val="24"/>
          <w:szCs w:val="24"/>
        </w:rPr>
      </w:pPr>
      <w:r w:rsidRPr="00954F0D">
        <w:rPr>
          <w:rFonts w:ascii="Calibri" w:hAnsi="Calibri" w:cs="Calibri"/>
          <w:iCs/>
          <w:sz w:val="24"/>
          <w:szCs w:val="24"/>
        </w:rPr>
        <w:t>3. assist Partners in the achievement of their own objectives.</w:t>
      </w:r>
    </w:p>
    <w:p w14:paraId="149D92C4" w14:textId="77777777" w:rsidR="00527206" w:rsidRPr="00954F0D" w:rsidRDefault="00527206" w:rsidP="00527206">
      <w:pPr>
        <w:jc w:val="both"/>
        <w:rPr>
          <w:rFonts w:ascii="Calibri" w:hAnsi="Calibri" w:cs="Calibri"/>
          <w:iCs/>
          <w:sz w:val="24"/>
          <w:szCs w:val="24"/>
        </w:rPr>
      </w:pPr>
      <w:r w:rsidRPr="00954F0D">
        <w:rPr>
          <w:rFonts w:ascii="Calibri" w:hAnsi="Calibri" w:cs="Calibri"/>
          <w:iCs/>
          <w:sz w:val="24"/>
          <w:szCs w:val="24"/>
        </w:rPr>
        <w:t>The SCRP pays particular attention to:</w:t>
      </w:r>
    </w:p>
    <w:p w14:paraId="7C14285D" w14:textId="77777777" w:rsidR="00527206" w:rsidRPr="00954F0D" w:rsidRDefault="00527206" w:rsidP="00527206">
      <w:pPr>
        <w:spacing w:after="0"/>
        <w:ind w:left="1440" w:hanging="360"/>
        <w:jc w:val="both"/>
        <w:rPr>
          <w:rFonts w:ascii="Calibri" w:hAnsi="Calibri" w:cs="Calibri"/>
          <w:color w:val="00B050"/>
          <w:sz w:val="24"/>
          <w:szCs w:val="24"/>
        </w:rPr>
      </w:pPr>
      <w:r w:rsidRPr="00954F0D">
        <w:rPr>
          <w:rFonts w:ascii="Symbol" w:hAnsi="Symbol" w:cs="Symbol"/>
          <w:sz w:val="24"/>
          <w:szCs w:val="24"/>
        </w:rPr>
        <w:t></w:t>
      </w:r>
      <w:r w:rsidRPr="00954F0D">
        <w:rPr>
          <w:rFonts w:ascii="Symbol" w:hAnsi="Symbol" w:cs="Symbol"/>
          <w:sz w:val="24"/>
          <w:szCs w:val="24"/>
        </w:rPr>
        <w:tab/>
      </w:r>
      <w:r w:rsidRPr="00954F0D">
        <w:rPr>
          <w:rFonts w:ascii="Calibri" w:hAnsi="Calibri" w:cs="Calibri"/>
          <w:sz w:val="24"/>
          <w:szCs w:val="24"/>
        </w:rPr>
        <w:t>business regeneration,</w:t>
      </w:r>
    </w:p>
    <w:p w14:paraId="2C5D7CB6" w14:textId="77777777" w:rsidR="00527206" w:rsidRPr="00954F0D" w:rsidRDefault="00527206" w:rsidP="00527206">
      <w:pPr>
        <w:spacing w:after="0"/>
        <w:ind w:left="1440" w:hanging="360"/>
        <w:jc w:val="both"/>
        <w:rPr>
          <w:rFonts w:ascii="Calibri" w:hAnsi="Calibri" w:cs="Calibri"/>
          <w:color w:val="00B050"/>
          <w:sz w:val="24"/>
          <w:szCs w:val="24"/>
        </w:rPr>
      </w:pPr>
      <w:r w:rsidRPr="00954F0D">
        <w:rPr>
          <w:rFonts w:ascii="Symbol" w:hAnsi="Symbol" w:cs="Symbol"/>
          <w:sz w:val="24"/>
          <w:szCs w:val="24"/>
        </w:rPr>
        <w:t></w:t>
      </w:r>
      <w:r w:rsidRPr="00954F0D">
        <w:rPr>
          <w:rFonts w:ascii="Symbol" w:hAnsi="Symbol" w:cs="Symbol"/>
          <w:sz w:val="24"/>
          <w:szCs w:val="24"/>
        </w:rPr>
        <w:tab/>
      </w:r>
      <w:r w:rsidRPr="00954F0D">
        <w:rPr>
          <w:rFonts w:ascii="Calibri" w:hAnsi="Calibri" w:cs="Calibri"/>
          <w:sz w:val="24"/>
          <w:szCs w:val="24"/>
        </w:rPr>
        <w:t>sustainable tourism,</w:t>
      </w:r>
    </w:p>
    <w:p w14:paraId="19860E96" w14:textId="77777777" w:rsidR="00527206" w:rsidRPr="00954F0D" w:rsidRDefault="00527206" w:rsidP="00527206">
      <w:pPr>
        <w:spacing w:after="0"/>
        <w:ind w:left="1440" w:hanging="360"/>
        <w:jc w:val="both"/>
        <w:rPr>
          <w:rFonts w:ascii="Calibri" w:hAnsi="Calibri" w:cs="Calibri"/>
          <w:color w:val="00B050"/>
          <w:sz w:val="24"/>
          <w:szCs w:val="24"/>
        </w:rPr>
      </w:pPr>
      <w:r w:rsidRPr="00954F0D">
        <w:rPr>
          <w:rFonts w:ascii="Symbol" w:hAnsi="Symbol" w:cs="Symbol"/>
          <w:sz w:val="24"/>
          <w:szCs w:val="24"/>
        </w:rPr>
        <w:t></w:t>
      </w:r>
      <w:r w:rsidRPr="00954F0D">
        <w:rPr>
          <w:rFonts w:ascii="Symbol" w:hAnsi="Symbol" w:cs="Symbol"/>
          <w:sz w:val="24"/>
          <w:szCs w:val="24"/>
        </w:rPr>
        <w:tab/>
      </w:r>
      <w:r w:rsidRPr="00954F0D">
        <w:rPr>
          <w:rFonts w:ascii="Calibri" w:hAnsi="Calibri" w:cs="Calibri"/>
          <w:sz w:val="24"/>
          <w:szCs w:val="24"/>
        </w:rPr>
        <w:t>encouraging volunteering,</w:t>
      </w:r>
    </w:p>
    <w:p w14:paraId="46EA5A5F" w14:textId="77777777" w:rsidR="00527206" w:rsidRPr="00954F0D" w:rsidRDefault="00527206" w:rsidP="00527206">
      <w:pPr>
        <w:spacing w:after="0"/>
        <w:ind w:left="1440" w:hanging="360"/>
        <w:jc w:val="both"/>
        <w:rPr>
          <w:rFonts w:ascii="Calibri" w:hAnsi="Calibri" w:cs="Calibri"/>
          <w:color w:val="00B050"/>
          <w:sz w:val="24"/>
          <w:szCs w:val="24"/>
        </w:rPr>
      </w:pPr>
      <w:r w:rsidRPr="00954F0D">
        <w:rPr>
          <w:rFonts w:ascii="Symbol" w:hAnsi="Symbol" w:cs="Symbol"/>
          <w:sz w:val="24"/>
          <w:szCs w:val="24"/>
        </w:rPr>
        <w:t></w:t>
      </w:r>
      <w:r w:rsidRPr="00954F0D">
        <w:rPr>
          <w:rFonts w:ascii="Symbol" w:hAnsi="Symbol" w:cs="Symbol"/>
          <w:sz w:val="24"/>
          <w:szCs w:val="24"/>
        </w:rPr>
        <w:tab/>
      </w:r>
      <w:r w:rsidRPr="00954F0D">
        <w:rPr>
          <w:rFonts w:ascii="Calibri" w:hAnsi="Calibri" w:cs="Calibri"/>
          <w:sz w:val="24"/>
          <w:szCs w:val="24"/>
        </w:rPr>
        <w:t>environmental enhancement,</w:t>
      </w:r>
    </w:p>
    <w:p w14:paraId="2799CC19" w14:textId="77777777" w:rsidR="00527206" w:rsidRPr="00954F0D" w:rsidRDefault="00527206" w:rsidP="00527206">
      <w:pPr>
        <w:spacing w:after="0"/>
        <w:ind w:left="1440" w:hanging="360"/>
        <w:jc w:val="both"/>
        <w:rPr>
          <w:rFonts w:ascii="Calibri" w:hAnsi="Calibri" w:cs="Calibri"/>
          <w:color w:val="00B050"/>
          <w:sz w:val="24"/>
          <w:szCs w:val="24"/>
        </w:rPr>
      </w:pPr>
      <w:r w:rsidRPr="00954F0D">
        <w:rPr>
          <w:rFonts w:ascii="Symbol" w:hAnsi="Symbol" w:cs="Symbol"/>
          <w:sz w:val="24"/>
          <w:szCs w:val="24"/>
        </w:rPr>
        <w:t></w:t>
      </w:r>
      <w:r w:rsidRPr="00954F0D">
        <w:rPr>
          <w:rFonts w:ascii="Symbol" w:hAnsi="Symbol" w:cs="Symbol"/>
          <w:sz w:val="24"/>
          <w:szCs w:val="24"/>
        </w:rPr>
        <w:tab/>
      </w:r>
      <w:r w:rsidRPr="00954F0D">
        <w:rPr>
          <w:rFonts w:ascii="Calibri" w:hAnsi="Calibri" w:cs="Calibri"/>
          <w:sz w:val="24"/>
          <w:szCs w:val="24"/>
        </w:rPr>
        <w:t>encouraging sustainable travel and modal shift, and</w:t>
      </w:r>
    </w:p>
    <w:p w14:paraId="5237AFE6" w14:textId="77777777" w:rsidR="00527206" w:rsidRPr="00954F0D" w:rsidRDefault="00527206" w:rsidP="00527206">
      <w:pPr>
        <w:spacing w:after="0"/>
        <w:ind w:left="1440" w:hanging="360"/>
        <w:rPr>
          <w:rFonts w:ascii="Calibri" w:hAnsi="Calibri" w:cs="Calibri"/>
          <w:sz w:val="24"/>
          <w:szCs w:val="24"/>
        </w:rPr>
      </w:pPr>
      <w:r w:rsidRPr="00954F0D">
        <w:rPr>
          <w:rFonts w:ascii="Symbol" w:hAnsi="Symbol" w:cs="Symbol"/>
          <w:sz w:val="24"/>
          <w:szCs w:val="24"/>
        </w:rPr>
        <w:t></w:t>
      </w:r>
      <w:r w:rsidRPr="00954F0D">
        <w:rPr>
          <w:rFonts w:ascii="Symbol" w:hAnsi="Symbol" w:cs="Symbol"/>
          <w:sz w:val="24"/>
          <w:szCs w:val="24"/>
        </w:rPr>
        <w:tab/>
      </w:r>
      <w:r w:rsidRPr="00954F0D">
        <w:rPr>
          <w:rFonts w:ascii="Calibri" w:hAnsi="Calibri" w:cs="Calibri"/>
          <w:sz w:val="24"/>
          <w:szCs w:val="24"/>
        </w:rPr>
        <w:t>improving security and the perception of safety in and around stations and on trains</w:t>
      </w:r>
      <w:r w:rsidRPr="00954F0D">
        <w:rPr>
          <w:rFonts w:ascii="Calibri" w:hAnsi="Calibri" w:cs="Calibri"/>
          <w:sz w:val="24"/>
          <w:szCs w:val="24"/>
        </w:rPr>
        <w:br/>
      </w:r>
    </w:p>
    <w:p w14:paraId="3FCA1F7F" w14:textId="74841FCB" w:rsidR="00527206" w:rsidRPr="004D5F8A" w:rsidRDefault="00527206" w:rsidP="004D5F8A">
      <w:pPr>
        <w:rPr>
          <w:rFonts w:ascii="Calibri" w:hAnsi="Calibri" w:cs="Calibri"/>
          <w:sz w:val="24"/>
          <w:szCs w:val="24"/>
        </w:rPr>
      </w:pPr>
      <w:r w:rsidRPr="00954F0D">
        <w:rPr>
          <w:rFonts w:ascii="Calibri" w:hAnsi="Calibri" w:cs="Calibri"/>
          <w:sz w:val="24"/>
          <w:szCs w:val="24"/>
        </w:rPr>
        <w:t>The SCRP covers the following lines:</w:t>
      </w:r>
    </w:p>
    <w:p w14:paraId="210199A6" w14:textId="23F33DEB" w:rsidR="00527206" w:rsidRPr="004D5F8A" w:rsidRDefault="00527206" w:rsidP="004D5F8A">
      <w:pPr>
        <w:pStyle w:val="ListParagraph"/>
        <w:numPr>
          <w:ilvl w:val="0"/>
          <w:numId w:val="5"/>
        </w:numPr>
        <w:tabs>
          <w:tab w:val="left" w:pos="1440"/>
        </w:tabs>
        <w:spacing w:after="0"/>
        <w:jc w:val="both"/>
        <w:rPr>
          <w:rFonts w:ascii="Calibri" w:hAnsi="Calibri" w:cs="Calibri"/>
          <w:sz w:val="24"/>
          <w:szCs w:val="24"/>
        </w:rPr>
      </w:pPr>
      <w:r w:rsidRPr="004D5F8A">
        <w:rPr>
          <w:rFonts w:ascii="Calibri" w:hAnsi="Calibri" w:cs="Calibri"/>
          <w:sz w:val="24"/>
          <w:szCs w:val="24"/>
        </w:rPr>
        <w:t>Arun Valley (Gatwick to Chichester)</w:t>
      </w:r>
    </w:p>
    <w:p w14:paraId="7D4B1B41" w14:textId="142922EC" w:rsidR="004D5F8A" w:rsidRPr="004D5F8A" w:rsidRDefault="004D5F8A" w:rsidP="004D5F8A">
      <w:pPr>
        <w:pStyle w:val="ListParagraph"/>
        <w:numPr>
          <w:ilvl w:val="0"/>
          <w:numId w:val="5"/>
        </w:numPr>
        <w:tabs>
          <w:tab w:val="left" w:pos="1440"/>
        </w:tabs>
        <w:spacing w:after="0"/>
        <w:jc w:val="both"/>
        <w:rPr>
          <w:rFonts w:ascii="Calibri" w:hAnsi="Calibri" w:cs="Calibri"/>
          <w:sz w:val="24"/>
          <w:szCs w:val="24"/>
        </w:rPr>
      </w:pPr>
      <w:r>
        <w:rPr>
          <w:rFonts w:ascii="Calibri" w:hAnsi="Calibri" w:cs="Calibri"/>
          <w:sz w:val="24"/>
          <w:szCs w:val="24"/>
        </w:rPr>
        <w:t xml:space="preserve">Hastings </w:t>
      </w:r>
      <w:r w:rsidRPr="004D5F8A">
        <w:rPr>
          <w:rFonts w:ascii="Calibri" w:hAnsi="Calibri" w:cs="Calibri"/>
          <w:sz w:val="24"/>
          <w:szCs w:val="24"/>
        </w:rPr>
        <w:t>to Tonbridge</w:t>
      </w:r>
    </w:p>
    <w:p w14:paraId="1DE363A1" w14:textId="52C8C944" w:rsidR="004D5F8A" w:rsidRPr="004D5F8A" w:rsidRDefault="004D5F8A" w:rsidP="004D5F8A">
      <w:pPr>
        <w:pStyle w:val="ListParagraph"/>
        <w:numPr>
          <w:ilvl w:val="0"/>
          <w:numId w:val="5"/>
        </w:numPr>
        <w:tabs>
          <w:tab w:val="left" w:pos="1440"/>
        </w:tabs>
        <w:spacing w:after="0"/>
        <w:jc w:val="both"/>
        <w:rPr>
          <w:rFonts w:ascii="Calibri" w:hAnsi="Calibri" w:cs="Calibri"/>
          <w:sz w:val="24"/>
          <w:szCs w:val="24"/>
        </w:rPr>
      </w:pPr>
      <w:r w:rsidRPr="004D5F8A">
        <w:rPr>
          <w:rFonts w:ascii="Calibri" w:hAnsi="Calibri" w:cs="Calibri"/>
          <w:sz w:val="24"/>
          <w:szCs w:val="24"/>
        </w:rPr>
        <w:t>Marshlink (Hastings-Ashford)</w:t>
      </w:r>
    </w:p>
    <w:p w14:paraId="557040C2" w14:textId="5241E977" w:rsidR="00527206" w:rsidRPr="004D5F8A" w:rsidRDefault="004D5F8A" w:rsidP="004D5F8A">
      <w:pPr>
        <w:pStyle w:val="ListParagraph"/>
        <w:numPr>
          <w:ilvl w:val="0"/>
          <w:numId w:val="5"/>
        </w:numPr>
        <w:tabs>
          <w:tab w:val="left" w:pos="1440"/>
        </w:tabs>
        <w:spacing w:after="0"/>
        <w:jc w:val="both"/>
        <w:rPr>
          <w:rFonts w:ascii="Calibri" w:hAnsi="Calibri" w:cs="Calibri"/>
          <w:sz w:val="24"/>
        </w:rPr>
      </w:pPr>
      <w:r w:rsidRPr="00954F0D">
        <w:rPr>
          <w:rFonts w:ascii="Calibri" w:hAnsi="Calibri" w:cs="Calibri"/>
          <w:sz w:val="24"/>
        </w:rPr>
        <w:t>North Downs Line (Gatwick to Reading)</w:t>
      </w:r>
    </w:p>
    <w:p w14:paraId="4E7128F1" w14:textId="7CD86526" w:rsidR="00527206" w:rsidRPr="004D5F8A" w:rsidRDefault="00527206" w:rsidP="004D5F8A">
      <w:pPr>
        <w:pStyle w:val="ListParagraph"/>
        <w:numPr>
          <w:ilvl w:val="0"/>
          <w:numId w:val="5"/>
        </w:numPr>
        <w:tabs>
          <w:tab w:val="left" w:pos="1440"/>
        </w:tabs>
        <w:spacing w:after="0"/>
        <w:jc w:val="both"/>
        <w:rPr>
          <w:rFonts w:ascii="Calibri" w:hAnsi="Calibri" w:cs="Calibri"/>
          <w:sz w:val="24"/>
          <w:szCs w:val="24"/>
        </w:rPr>
      </w:pPr>
      <w:r w:rsidRPr="004D5F8A">
        <w:rPr>
          <w:rFonts w:ascii="Calibri" w:hAnsi="Calibri" w:cs="Calibri"/>
          <w:sz w:val="24"/>
          <w:szCs w:val="24"/>
        </w:rPr>
        <w:t>Seaford to Brighton</w:t>
      </w:r>
    </w:p>
    <w:p w14:paraId="663C96EA" w14:textId="7CA29F5D" w:rsidR="00527206" w:rsidRDefault="00527206" w:rsidP="004D5F8A">
      <w:pPr>
        <w:pStyle w:val="ListParagraph"/>
        <w:numPr>
          <w:ilvl w:val="0"/>
          <w:numId w:val="5"/>
        </w:numPr>
        <w:tabs>
          <w:tab w:val="left" w:pos="1440"/>
        </w:tabs>
        <w:spacing w:after="0"/>
        <w:jc w:val="both"/>
        <w:rPr>
          <w:rFonts w:ascii="Calibri" w:hAnsi="Calibri" w:cs="Calibri"/>
          <w:sz w:val="24"/>
        </w:rPr>
      </w:pPr>
      <w:r>
        <w:rPr>
          <w:rFonts w:ascii="Calibri" w:hAnsi="Calibri" w:cs="Calibri"/>
          <w:sz w:val="24"/>
        </w:rPr>
        <w:t>Sussex Coast</w:t>
      </w:r>
      <w:r w:rsidRPr="00954F0D">
        <w:rPr>
          <w:rFonts w:ascii="Calibri" w:hAnsi="Calibri" w:cs="Calibri"/>
          <w:sz w:val="24"/>
        </w:rPr>
        <w:t xml:space="preserve"> </w:t>
      </w:r>
      <w:r>
        <w:rPr>
          <w:rFonts w:ascii="Calibri" w:hAnsi="Calibri" w:cs="Calibri"/>
          <w:sz w:val="24"/>
        </w:rPr>
        <w:t>(Brighton to Littlehampton</w:t>
      </w:r>
      <w:r w:rsidR="004D5F8A">
        <w:rPr>
          <w:rFonts w:ascii="Calibri" w:hAnsi="Calibri" w:cs="Calibri"/>
          <w:sz w:val="24"/>
        </w:rPr>
        <w:t>)</w:t>
      </w:r>
    </w:p>
    <w:p w14:paraId="36D45E76" w14:textId="45A665AE" w:rsidR="004D5F8A" w:rsidRPr="00954F0D" w:rsidRDefault="004D5F8A" w:rsidP="004D5F8A">
      <w:pPr>
        <w:pStyle w:val="ListParagraph"/>
        <w:numPr>
          <w:ilvl w:val="0"/>
          <w:numId w:val="5"/>
        </w:numPr>
        <w:tabs>
          <w:tab w:val="left" w:pos="1440"/>
        </w:tabs>
        <w:spacing w:after="0"/>
        <w:jc w:val="both"/>
        <w:rPr>
          <w:rFonts w:ascii="Calibri" w:hAnsi="Calibri" w:cs="Calibri"/>
          <w:sz w:val="24"/>
        </w:rPr>
      </w:pPr>
      <w:r w:rsidRPr="00954F0D">
        <w:rPr>
          <w:rFonts w:ascii="Calibri" w:hAnsi="Calibri" w:cs="Calibri"/>
          <w:sz w:val="24"/>
          <w:szCs w:val="24"/>
        </w:rPr>
        <w:t>Tonbridge to Redhill and Reigate</w:t>
      </w:r>
    </w:p>
    <w:p w14:paraId="3D5AA280" w14:textId="2258B0E1" w:rsidR="004D5F8A" w:rsidRPr="0053440C" w:rsidRDefault="004D5F8A" w:rsidP="004D5F8A">
      <w:pPr>
        <w:pStyle w:val="ListParagraph"/>
        <w:numPr>
          <w:ilvl w:val="0"/>
          <w:numId w:val="5"/>
        </w:numPr>
        <w:tabs>
          <w:tab w:val="left" w:pos="1440"/>
        </w:tabs>
        <w:spacing w:after="0"/>
        <w:jc w:val="both"/>
        <w:rPr>
          <w:rFonts w:ascii="Calibri" w:hAnsi="Calibri" w:cs="Calibri"/>
          <w:sz w:val="24"/>
        </w:rPr>
      </w:pPr>
      <w:r w:rsidRPr="00954F0D">
        <w:rPr>
          <w:rFonts w:ascii="Calibri" w:hAnsi="Calibri" w:cs="Calibri"/>
          <w:sz w:val="24"/>
          <w:szCs w:val="24"/>
        </w:rPr>
        <w:t>Uckfield and East Grinstead to Oxted</w:t>
      </w:r>
    </w:p>
    <w:p w14:paraId="3F866815" w14:textId="73E6FF7A" w:rsidR="0053440C" w:rsidRDefault="0053440C" w:rsidP="004D5F8A">
      <w:pPr>
        <w:pStyle w:val="ListParagraph"/>
        <w:numPr>
          <w:ilvl w:val="0"/>
          <w:numId w:val="5"/>
        </w:numPr>
        <w:tabs>
          <w:tab w:val="left" w:pos="1440"/>
        </w:tabs>
        <w:spacing w:after="0"/>
        <w:jc w:val="both"/>
        <w:rPr>
          <w:rFonts w:ascii="Calibri" w:hAnsi="Calibri" w:cs="Calibri"/>
          <w:sz w:val="24"/>
        </w:rPr>
      </w:pPr>
      <w:r>
        <w:rPr>
          <w:rFonts w:ascii="Calibri" w:hAnsi="Calibri" w:cs="Calibri"/>
          <w:sz w:val="24"/>
          <w:szCs w:val="24"/>
        </w:rPr>
        <w:t>Windsor to Reading</w:t>
      </w:r>
    </w:p>
    <w:p w14:paraId="075B4810" w14:textId="77777777" w:rsidR="00527206" w:rsidRPr="00954F0D" w:rsidRDefault="00527206" w:rsidP="00527206">
      <w:pPr>
        <w:pStyle w:val="ListParagraph"/>
        <w:tabs>
          <w:tab w:val="left" w:pos="1440"/>
        </w:tabs>
        <w:spacing w:after="0"/>
        <w:ind w:left="1440"/>
        <w:rPr>
          <w:rFonts w:ascii="Calibri" w:hAnsi="Calibri" w:cs="Calibri"/>
          <w:sz w:val="24"/>
        </w:rPr>
      </w:pPr>
    </w:p>
    <w:p w14:paraId="49821274" w14:textId="77777777" w:rsidR="004D5F8A" w:rsidRDefault="00527206" w:rsidP="002B3641">
      <w:pPr>
        <w:rPr>
          <w:rFonts w:ascii="Calibri" w:hAnsi="Calibri" w:cs="Calibri"/>
          <w:sz w:val="24"/>
          <w:szCs w:val="24"/>
        </w:rPr>
      </w:pPr>
      <w:r w:rsidRPr="00954F0D">
        <w:rPr>
          <w:rFonts w:ascii="Calibri" w:hAnsi="Calibri" w:cs="Calibri"/>
          <w:sz w:val="24"/>
          <w:szCs w:val="24"/>
        </w:rPr>
        <w:t xml:space="preserve">There are line groups for each of the above, comprising in most cases rail and bus companies, local authorities, rail interest groups and local community, </w:t>
      </w:r>
      <w:r w:rsidR="002B3641" w:rsidRPr="00954F0D">
        <w:rPr>
          <w:rFonts w:ascii="Calibri" w:hAnsi="Calibri" w:cs="Calibri"/>
          <w:sz w:val="24"/>
          <w:szCs w:val="24"/>
        </w:rPr>
        <w:t>education,</w:t>
      </w:r>
      <w:r w:rsidRPr="00954F0D">
        <w:rPr>
          <w:rFonts w:ascii="Calibri" w:hAnsi="Calibri" w:cs="Calibri"/>
          <w:sz w:val="24"/>
          <w:szCs w:val="24"/>
        </w:rPr>
        <w:t xml:space="preserve"> and business representatives. The purpose of the meetings is to discuss current issues of </w:t>
      </w:r>
    </w:p>
    <w:p w14:paraId="1FB2F057" w14:textId="77777777" w:rsidR="004D5F8A" w:rsidRDefault="004D5F8A" w:rsidP="002B3641">
      <w:pPr>
        <w:rPr>
          <w:rFonts w:ascii="Calibri" w:hAnsi="Calibri" w:cs="Calibri"/>
          <w:sz w:val="24"/>
          <w:szCs w:val="24"/>
        </w:rPr>
      </w:pPr>
    </w:p>
    <w:p w14:paraId="54B5C9D5" w14:textId="77777777" w:rsidR="004D5F8A" w:rsidRDefault="004D5F8A" w:rsidP="002B3641">
      <w:pPr>
        <w:rPr>
          <w:rFonts w:ascii="Calibri" w:hAnsi="Calibri" w:cs="Calibri"/>
          <w:sz w:val="24"/>
          <w:szCs w:val="24"/>
        </w:rPr>
      </w:pPr>
    </w:p>
    <w:p w14:paraId="38516535" w14:textId="5D0CE1E5" w:rsidR="00527206" w:rsidRPr="004D5F8A" w:rsidRDefault="00527206" w:rsidP="002B3641">
      <w:pPr>
        <w:rPr>
          <w:rFonts w:ascii="Calibri" w:hAnsi="Calibri" w:cs="Calibri"/>
          <w:sz w:val="24"/>
          <w:szCs w:val="24"/>
        </w:rPr>
      </w:pPr>
      <w:r w:rsidRPr="00954F0D">
        <w:rPr>
          <w:rFonts w:ascii="Calibri" w:hAnsi="Calibri" w:cs="Calibri"/>
          <w:sz w:val="24"/>
          <w:szCs w:val="24"/>
        </w:rPr>
        <w:t xml:space="preserve">interest, share best practice and information, collectively lobby the rail industry for improvements and undertake partnership working to achieve station environment and access and rail service improvements along these respective lines. Each line group has the services of a permanent line officer, usually for 17.5 hours per week. </w:t>
      </w:r>
      <w:r w:rsidRPr="00954F0D">
        <w:rPr>
          <w:sz w:val="24"/>
          <w:szCs w:val="24"/>
        </w:rPr>
        <w:t xml:space="preserve">SCRP also works with local volunteer station adopters at over 50 stations across the franchise. </w:t>
      </w:r>
    </w:p>
    <w:p w14:paraId="25A46983" w14:textId="77777777" w:rsidR="00527206" w:rsidRPr="00954F0D" w:rsidRDefault="00527206" w:rsidP="00527206">
      <w:pPr>
        <w:spacing w:line="275" w:lineRule="auto"/>
        <w:rPr>
          <w:rFonts w:ascii="Calibri" w:hAnsi="Calibri" w:cs="Calibri"/>
          <w:b/>
          <w:bCs/>
          <w:sz w:val="24"/>
          <w:szCs w:val="24"/>
        </w:rPr>
      </w:pPr>
      <w:r w:rsidRPr="00954F0D">
        <w:rPr>
          <w:rFonts w:ascii="Calibri" w:hAnsi="Calibri" w:cs="Calibri"/>
          <w:sz w:val="24"/>
          <w:szCs w:val="24"/>
        </w:rPr>
        <w:t xml:space="preserve">The SCRP is guided by the </w:t>
      </w:r>
      <w:r w:rsidRPr="00954F0D">
        <w:rPr>
          <w:rFonts w:ascii="Calibri" w:hAnsi="Calibri" w:cs="Calibri"/>
          <w:b/>
          <w:bCs/>
          <w:sz w:val="24"/>
          <w:szCs w:val="24"/>
        </w:rPr>
        <w:t>Stakeholder Advisory Board</w:t>
      </w:r>
      <w:r w:rsidRPr="00954F0D">
        <w:rPr>
          <w:rFonts w:ascii="Calibri" w:hAnsi="Calibri" w:cs="Calibri"/>
          <w:sz w:val="24"/>
          <w:szCs w:val="24"/>
        </w:rPr>
        <w:t>, and is currently constituted as follows:</w:t>
      </w:r>
      <w:r w:rsidRPr="00954F0D">
        <w:rPr>
          <w:rFonts w:ascii="Calibri" w:hAnsi="Calibri" w:cs="Calibri"/>
          <w:b/>
          <w:bCs/>
          <w:sz w:val="24"/>
          <w:szCs w:val="24"/>
        </w:rPr>
        <w:t xml:space="preserve"> </w:t>
      </w:r>
    </w:p>
    <w:p w14:paraId="2F709677" w14:textId="77777777" w:rsidR="00527206" w:rsidRPr="0027732F" w:rsidRDefault="00527206" w:rsidP="00527206">
      <w:pPr>
        <w:pStyle w:val="ListParagraph"/>
        <w:numPr>
          <w:ilvl w:val="0"/>
          <w:numId w:val="3"/>
        </w:numPr>
        <w:tabs>
          <w:tab w:val="left" w:pos="720"/>
        </w:tabs>
        <w:spacing w:after="0"/>
        <w:rPr>
          <w:rFonts w:ascii="Calibri" w:hAnsi="Calibri" w:cs="Calibri"/>
          <w:sz w:val="24"/>
          <w:szCs w:val="24"/>
        </w:rPr>
      </w:pPr>
      <w:bookmarkStart w:id="0" w:name="_Hlk1568520"/>
      <w:r w:rsidRPr="0027732F">
        <w:rPr>
          <w:rFonts w:ascii="Calibri" w:hAnsi="Calibri" w:cs="Calibri"/>
          <w:sz w:val="24"/>
          <w:szCs w:val="24"/>
        </w:rPr>
        <w:t xml:space="preserve">Southern Railway </w:t>
      </w:r>
    </w:p>
    <w:bookmarkEnd w:id="0"/>
    <w:p w14:paraId="0D491ED6" w14:textId="77777777" w:rsidR="00527206" w:rsidRPr="0027732F" w:rsidRDefault="00527206" w:rsidP="00527206">
      <w:pPr>
        <w:pStyle w:val="ListParagraph"/>
        <w:numPr>
          <w:ilvl w:val="0"/>
          <w:numId w:val="3"/>
        </w:numPr>
        <w:tabs>
          <w:tab w:val="left" w:pos="720"/>
        </w:tabs>
        <w:spacing w:after="0"/>
        <w:rPr>
          <w:rFonts w:ascii="Calibri" w:hAnsi="Calibri" w:cs="Calibri"/>
          <w:sz w:val="24"/>
          <w:szCs w:val="24"/>
        </w:rPr>
      </w:pPr>
      <w:r w:rsidRPr="0027732F">
        <w:rPr>
          <w:rFonts w:ascii="Calibri" w:hAnsi="Calibri" w:cs="Calibri"/>
          <w:sz w:val="24"/>
          <w:szCs w:val="24"/>
        </w:rPr>
        <w:t xml:space="preserve">Great Western Railway </w:t>
      </w:r>
    </w:p>
    <w:p w14:paraId="4930B5C8" w14:textId="0C0CB090" w:rsidR="00527206" w:rsidRDefault="00527206" w:rsidP="00527206">
      <w:pPr>
        <w:pStyle w:val="ListParagraph"/>
        <w:numPr>
          <w:ilvl w:val="0"/>
          <w:numId w:val="3"/>
        </w:numPr>
        <w:tabs>
          <w:tab w:val="left" w:pos="720"/>
        </w:tabs>
        <w:spacing w:after="0"/>
        <w:rPr>
          <w:rFonts w:ascii="Calibri" w:hAnsi="Calibri" w:cs="Calibri"/>
          <w:sz w:val="24"/>
          <w:szCs w:val="24"/>
        </w:rPr>
      </w:pPr>
      <w:r w:rsidRPr="0027732F">
        <w:rPr>
          <w:rFonts w:ascii="Calibri" w:hAnsi="Calibri" w:cs="Calibri"/>
          <w:sz w:val="24"/>
          <w:szCs w:val="24"/>
        </w:rPr>
        <w:t>Southwestern Railway</w:t>
      </w:r>
    </w:p>
    <w:p w14:paraId="5DDE3949" w14:textId="178836FB" w:rsidR="002B3641" w:rsidRPr="0027732F" w:rsidRDefault="002B3641" w:rsidP="00527206">
      <w:pPr>
        <w:pStyle w:val="ListParagraph"/>
        <w:numPr>
          <w:ilvl w:val="0"/>
          <w:numId w:val="3"/>
        </w:numPr>
        <w:tabs>
          <w:tab w:val="left" w:pos="720"/>
        </w:tabs>
        <w:spacing w:after="0"/>
        <w:rPr>
          <w:rFonts w:ascii="Calibri" w:hAnsi="Calibri" w:cs="Calibri"/>
          <w:sz w:val="24"/>
          <w:szCs w:val="24"/>
        </w:rPr>
      </w:pPr>
      <w:r>
        <w:rPr>
          <w:rFonts w:ascii="Calibri" w:hAnsi="Calibri" w:cs="Calibri"/>
          <w:sz w:val="24"/>
          <w:szCs w:val="24"/>
        </w:rPr>
        <w:t>Southeastern Railway</w:t>
      </w:r>
    </w:p>
    <w:p w14:paraId="6CBAA2C7" w14:textId="77777777" w:rsidR="00527206" w:rsidRPr="0027732F" w:rsidRDefault="00527206" w:rsidP="00527206">
      <w:pPr>
        <w:pStyle w:val="ListParagraph"/>
        <w:numPr>
          <w:ilvl w:val="0"/>
          <w:numId w:val="3"/>
        </w:numPr>
        <w:tabs>
          <w:tab w:val="left" w:pos="720"/>
        </w:tabs>
        <w:spacing w:after="0"/>
        <w:rPr>
          <w:rFonts w:ascii="Calibri" w:hAnsi="Calibri" w:cs="Calibri"/>
          <w:sz w:val="24"/>
          <w:szCs w:val="24"/>
        </w:rPr>
      </w:pPr>
      <w:r w:rsidRPr="0027732F">
        <w:rPr>
          <w:rFonts w:ascii="Calibri" w:hAnsi="Calibri" w:cs="Calibri"/>
          <w:sz w:val="24"/>
          <w:szCs w:val="24"/>
        </w:rPr>
        <w:t>Network Rail</w:t>
      </w:r>
    </w:p>
    <w:p w14:paraId="4F03A66D" w14:textId="77777777" w:rsidR="00527206" w:rsidRPr="0027732F" w:rsidRDefault="00527206" w:rsidP="00527206">
      <w:pPr>
        <w:pStyle w:val="ListParagraph"/>
        <w:numPr>
          <w:ilvl w:val="0"/>
          <w:numId w:val="3"/>
        </w:numPr>
        <w:tabs>
          <w:tab w:val="left" w:pos="720"/>
        </w:tabs>
        <w:spacing w:after="0"/>
        <w:rPr>
          <w:rFonts w:ascii="Calibri" w:hAnsi="Calibri" w:cs="Calibri"/>
          <w:sz w:val="24"/>
          <w:szCs w:val="24"/>
        </w:rPr>
      </w:pPr>
      <w:r w:rsidRPr="0027732F">
        <w:rPr>
          <w:rFonts w:ascii="Calibri" w:hAnsi="Calibri" w:cs="Calibri"/>
          <w:sz w:val="24"/>
          <w:szCs w:val="24"/>
        </w:rPr>
        <w:t>East Sussex County Council</w:t>
      </w:r>
    </w:p>
    <w:p w14:paraId="5A14806F" w14:textId="77777777" w:rsidR="00527206" w:rsidRPr="0027732F" w:rsidRDefault="00527206" w:rsidP="00527206">
      <w:pPr>
        <w:pStyle w:val="ListParagraph"/>
        <w:numPr>
          <w:ilvl w:val="0"/>
          <w:numId w:val="3"/>
        </w:numPr>
        <w:tabs>
          <w:tab w:val="left" w:pos="720"/>
        </w:tabs>
        <w:spacing w:after="0"/>
        <w:rPr>
          <w:rFonts w:ascii="Calibri" w:hAnsi="Calibri" w:cs="Calibri"/>
          <w:sz w:val="24"/>
          <w:szCs w:val="24"/>
        </w:rPr>
      </w:pPr>
      <w:r w:rsidRPr="0027732F">
        <w:rPr>
          <w:rFonts w:ascii="Calibri" w:hAnsi="Calibri" w:cs="Calibri"/>
          <w:sz w:val="24"/>
          <w:szCs w:val="24"/>
        </w:rPr>
        <w:t>West Sussex County Council</w:t>
      </w:r>
    </w:p>
    <w:p w14:paraId="5F8FFE2F" w14:textId="77777777" w:rsidR="00527206" w:rsidRPr="0027732F" w:rsidRDefault="00527206" w:rsidP="00527206">
      <w:pPr>
        <w:pStyle w:val="ListParagraph"/>
        <w:numPr>
          <w:ilvl w:val="0"/>
          <w:numId w:val="3"/>
        </w:numPr>
        <w:tabs>
          <w:tab w:val="left" w:pos="720"/>
        </w:tabs>
        <w:spacing w:after="0"/>
        <w:rPr>
          <w:rFonts w:ascii="Calibri" w:hAnsi="Calibri" w:cs="Calibri"/>
          <w:sz w:val="24"/>
          <w:szCs w:val="24"/>
        </w:rPr>
      </w:pPr>
      <w:r w:rsidRPr="0027732F">
        <w:rPr>
          <w:rFonts w:ascii="Calibri" w:hAnsi="Calibri" w:cs="Calibri"/>
          <w:sz w:val="24"/>
          <w:szCs w:val="24"/>
        </w:rPr>
        <w:t>Surrey County Council</w:t>
      </w:r>
    </w:p>
    <w:p w14:paraId="32174570" w14:textId="77777777" w:rsidR="00527206" w:rsidRPr="0027732F" w:rsidRDefault="00527206" w:rsidP="00527206">
      <w:pPr>
        <w:pStyle w:val="ListParagraph"/>
        <w:numPr>
          <w:ilvl w:val="0"/>
          <w:numId w:val="3"/>
        </w:numPr>
        <w:tabs>
          <w:tab w:val="left" w:pos="720"/>
        </w:tabs>
        <w:spacing w:after="0"/>
        <w:rPr>
          <w:rFonts w:ascii="Calibri" w:hAnsi="Calibri" w:cs="Calibri"/>
          <w:sz w:val="24"/>
          <w:szCs w:val="24"/>
        </w:rPr>
      </w:pPr>
      <w:r w:rsidRPr="0027732F">
        <w:rPr>
          <w:rFonts w:ascii="Calibri" w:hAnsi="Calibri" w:cs="Calibri"/>
          <w:sz w:val="24"/>
          <w:szCs w:val="24"/>
        </w:rPr>
        <w:t>Kent County Council</w:t>
      </w:r>
    </w:p>
    <w:p w14:paraId="41CFB6E6" w14:textId="77777777" w:rsidR="00527206" w:rsidRPr="0027732F" w:rsidRDefault="00527206" w:rsidP="00527206">
      <w:pPr>
        <w:pStyle w:val="ListParagraph"/>
        <w:numPr>
          <w:ilvl w:val="0"/>
          <w:numId w:val="3"/>
        </w:numPr>
        <w:tabs>
          <w:tab w:val="left" w:pos="720"/>
        </w:tabs>
        <w:spacing w:after="0"/>
        <w:rPr>
          <w:rFonts w:ascii="Calibri" w:hAnsi="Calibri" w:cs="Calibri"/>
          <w:sz w:val="24"/>
          <w:szCs w:val="24"/>
        </w:rPr>
      </w:pPr>
      <w:r w:rsidRPr="0027732F">
        <w:rPr>
          <w:rFonts w:ascii="Calibri" w:hAnsi="Calibri" w:cs="Calibri"/>
          <w:sz w:val="24"/>
          <w:szCs w:val="24"/>
        </w:rPr>
        <w:t>Brighton and Hove City Council</w:t>
      </w:r>
    </w:p>
    <w:p w14:paraId="58A86DE5" w14:textId="77777777" w:rsidR="00527206" w:rsidRPr="0027732F" w:rsidRDefault="00527206" w:rsidP="00527206">
      <w:pPr>
        <w:pStyle w:val="ListParagraph"/>
        <w:numPr>
          <w:ilvl w:val="0"/>
          <w:numId w:val="3"/>
        </w:numPr>
        <w:tabs>
          <w:tab w:val="left" w:pos="720"/>
        </w:tabs>
        <w:spacing w:after="0"/>
        <w:rPr>
          <w:rFonts w:ascii="Calibri" w:hAnsi="Calibri" w:cs="Calibri"/>
          <w:sz w:val="24"/>
          <w:szCs w:val="24"/>
        </w:rPr>
      </w:pPr>
      <w:r w:rsidRPr="0027732F">
        <w:rPr>
          <w:rFonts w:ascii="Calibri" w:hAnsi="Calibri" w:cs="Calibri"/>
          <w:sz w:val="24"/>
          <w:szCs w:val="24"/>
        </w:rPr>
        <w:t>South Downs National Park</w:t>
      </w:r>
    </w:p>
    <w:p w14:paraId="508CC9F3" w14:textId="77777777" w:rsidR="00527206" w:rsidRPr="0027732F" w:rsidRDefault="00527206" w:rsidP="00527206">
      <w:pPr>
        <w:pStyle w:val="ListParagraph"/>
        <w:numPr>
          <w:ilvl w:val="0"/>
          <w:numId w:val="3"/>
        </w:numPr>
        <w:tabs>
          <w:tab w:val="left" w:pos="720"/>
        </w:tabs>
        <w:spacing w:after="0"/>
        <w:rPr>
          <w:rFonts w:ascii="Calibri" w:hAnsi="Calibri" w:cs="Calibri"/>
          <w:sz w:val="24"/>
          <w:szCs w:val="24"/>
        </w:rPr>
      </w:pPr>
      <w:r w:rsidRPr="0027732F">
        <w:rPr>
          <w:rFonts w:ascii="Calibri" w:hAnsi="Calibri" w:cs="Calibri"/>
          <w:sz w:val="24"/>
          <w:szCs w:val="24"/>
        </w:rPr>
        <w:t>Surrey Hills AONB</w:t>
      </w:r>
    </w:p>
    <w:p w14:paraId="442C4E5D" w14:textId="77777777" w:rsidR="00527206" w:rsidRPr="0027732F" w:rsidRDefault="00527206" w:rsidP="00527206">
      <w:pPr>
        <w:pStyle w:val="ListParagraph"/>
        <w:numPr>
          <w:ilvl w:val="0"/>
          <w:numId w:val="3"/>
        </w:numPr>
        <w:tabs>
          <w:tab w:val="left" w:pos="720"/>
        </w:tabs>
        <w:spacing w:after="0"/>
        <w:rPr>
          <w:rFonts w:ascii="Calibri" w:hAnsi="Calibri" w:cs="Calibri"/>
          <w:sz w:val="24"/>
          <w:szCs w:val="24"/>
        </w:rPr>
      </w:pPr>
      <w:r w:rsidRPr="0027732F">
        <w:rPr>
          <w:rFonts w:ascii="Calibri" w:hAnsi="Calibri" w:cs="Calibri"/>
          <w:sz w:val="24"/>
          <w:szCs w:val="24"/>
        </w:rPr>
        <w:t>1066 Country Marketing</w:t>
      </w:r>
    </w:p>
    <w:p w14:paraId="72C70C84" w14:textId="77777777" w:rsidR="00527206" w:rsidRPr="0027732F" w:rsidRDefault="00527206" w:rsidP="00527206">
      <w:pPr>
        <w:pStyle w:val="ListParagraph"/>
        <w:numPr>
          <w:ilvl w:val="0"/>
          <w:numId w:val="3"/>
        </w:numPr>
        <w:tabs>
          <w:tab w:val="left" w:pos="720"/>
        </w:tabs>
        <w:spacing w:after="0"/>
        <w:rPr>
          <w:rFonts w:ascii="Calibri" w:hAnsi="Calibri" w:cs="Calibri"/>
          <w:sz w:val="24"/>
          <w:szCs w:val="24"/>
        </w:rPr>
      </w:pPr>
      <w:r w:rsidRPr="0027732F">
        <w:rPr>
          <w:rFonts w:ascii="Calibri" w:hAnsi="Calibri" w:cs="Calibri"/>
          <w:sz w:val="24"/>
          <w:szCs w:val="24"/>
        </w:rPr>
        <w:t>Gatwick Airport Ltd.</w:t>
      </w:r>
    </w:p>
    <w:p w14:paraId="59380FC6" w14:textId="77777777" w:rsidR="00527206" w:rsidRPr="0027732F" w:rsidRDefault="00527206" w:rsidP="00527206">
      <w:pPr>
        <w:pStyle w:val="ListParagraph"/>
        <w:numPr>
          <w:ilvl w:val="0"/>
          <w:numId w:val="3"/>
        </w:numPr>
        <w:tabs>
          <w:tab w:val="left" w:pos="720"/>
        </w:tabs>
        <w:spacing w:after="0"/>
        <w:rPr>
          <w:rFonts w:ascii="Calibri" w:hAnsi="Calibri" w:cs="Calibri"/>
          <w:sz w:val="24"/>
          <w:szCs w:val="24"/>
        </w:rPr>
      </w:pPr>
      <w:r w:rsidRPr="0027732F">
        <w:rPr>
          <w:rFonts w:ascii="Calibri" w:hAnsi="Calibri" w:cs="Calibri"/>
          <w:sz w:val="24"/>
          <w:szCs w:val="24"/>
        </w:rPr>
        <w:t>Independent (SCRP CIC)</w:t>
      </w:r>
    </w:p>
    <w:p w14:paraId="56C20774" w14:textId="6CDD604A" w:rsidR="00527206" w:rsidRPr="004D5F8A" w:rsidRDefault="00527206" w:rsidP="00527206">
      <w:pPr>
        <w:pStyle w:val="ListParagraph"/>
        <w:numPr>
          <w:ilvl w:val="0"/>
          <w:numId w:val="3"/>
        </w:numPr>
        <w:tabs>
          <w:tab w:val="left" w:pos="720"/>
        </w:tabs>
        <w:spacing w:after="0"/>
        <w:rPr>
          <w:rFonts w:ascii="Calibri" w:hAnsi="Calibri" w:cs="Calibri"/>
          <w:i/>
          <w:iCs/>
          <w:sz w:val="24"/>
          <w:szCs w:val="24"/>
        </w:rPr>
      </w:pPr>
      <w:r w:rsidRPr="0027732F">
        <w:rPr>
          <w:rFonts w:ascii="Calibri" w:hAnsi="Calibri" w:cs="Calibri"/>
          <w:sz w:val="24"/>
          <w:szCs w:val="24"/>
        </w:rPr>
        <w:t xml:space="preserve">Chairs of the </w:t>
      </w:r>
      <w:r w:rsidR="002B3641">
        <w:rPr>
          <w:rFonts w:ascii="Calibri" w:hAnsi="Calibri" w:cs="Calibri"/>
          <w:sz w:val="24"/>
          <w:szCs w:val="24"/>
        </w:rPr>
        <w:t>eight</w:t>
      </w:r>
      <w:r w:rsidR="002B3641" w:rsidRPr="0027732F">
        <w:rPr>
          <w:rFonts w:ascii="Calibri" w:hAnsi="Calibri" w:cs="Calibri"/>
          <w:sz w:val="24"/>
          <w:szCs w:val="24"/>
        </w:rPr>
        <w:t>-line</w:t>
      </w:r>
      <w:r w:rsidRPr="0027732F">
        <w:rPr>
          <w:rFonts w:ascii="Calibri" w:hAnsi="Calibri" w:cs="Calibri"/>
          <w:sz w:val="24"/>
          <w:szCs w:val="24"/>
        </w:rPr>
        <w:t xml:space="preserve"> groups</w:t>
      </w:r>
    </w:p>
    <w:p w14:paraId="03C3EEC6" w14:textId="77777777" w:rsidR="004D5F8A" w:rsidRPr="0027732F" w:rsidRDefault="004D5F8A" w:rsidP="004D5F8A">
      <w:pPr>
        <w:pStyle w:val="ListParagraph"/>
        <w:tabs>
          <w:tab w:val="left" w:pos="720"/>
        </w:tabs>
        <w:spacing w:after="0"/>
        <w:rPr>
          <w:rFonts w:ascii="Calibri" w:hAnsi="Calibri" w:cs="Calibri"/>
          <w:i/>
          <w:iCs/>
          <w:sz w:val="24"/>
          <w:szCs w:val="24"/>
        </w:rPr>
      </w:pPr>
    </w:p>
    <w:p w14:paraId="6CA4D5E3" w14:textId="77777777" w:rsidR="00527206" w:rsidRPr="00954F0D" w:rsidRDefault="00527206" w:rsidP="00527206">
      <w:pPr>
        <w:spacing w:line="275" w:lineRule="auto"/>
        <w:rPr>
          <w:rFonts w:ascii="Calibri" w:hAnsi="Calibri" w:cs="Calibri"/>
          <w:sz w:val="24"/>
          <w:szCs w:val="24"/>
        </w:rPr>
      </w:pPr>
      <w:r w:rsidRPr="00954F0D">
        <w:rPr>
          <w:rFonts w:ascii="Calibri" w:hAnsi="Calibri" w:cs="Calibri"/>
          <w:sz w:val="24"/>
          <w:szCs w:val="24"/>
        </w:rPr>
        <w:t>Observers on the SAB include Association of Community Rail Partnerships, Department for Transport and Passenger Focus.</w:t>
      </w:r>
    </w:p>
    <w:p w14:paraId="0AAE6320" w14:textId="6B0AA0BB" w:rsidR="00527206" w:rsidRPr="00954F0D" w:rsidRDefault="00527206" w:rsidP="00527206">
      <w:pPr>
        <w:spacing w:line="275" w:lineRule="auto"/>
        <w:rPr>
          <w:rFonts w:ascii="Calibri" w:hAnsi="Calibri" w:cs="Calibri"/>
          <w:sz w:val="24"/>
          <w:szCs w:val="24"/>
        </w:rPr>
      </w:pPr>
      <w:r w:rsidRPr="00954F0D">
        <w:rPr>
          <w:rFonts w:ascii="Calibri" w:hAnsi="Calibri" w:cs="Calibri"/>
          <w:sz w:val="24"/>
          <w:szCs w:val="24"/>
        </w:rPr>
        <w:t xml:space="preserve">The </w:t>
      </w:r>
      <w:r w:rsidRPr="00954F0D">
        <w:rPr>
          <w:rFonts w:ascii="Calibri" w:hAnsi="Calibri" w:cs="Calibri"/>
          <w:b/>
          <w:bCs/>
          <w:sz w:val="24"/>
          <w:szCs w:val="24"/>
        </w:rPr>
        <w:t>Stakeholder Advisory Board</w:t>
      </w:r>
      <w:r w:rsidRPr="00954F0D">
        <w:rPr>
          <w:rFonts w:ascii="Calibri" w:hAnsi="Calibri" w:cs="Calibri"/>
          <w:sz w:val="24"/>
          <w:szCs w:val="24"/>
        </w:rPr>
        <w:t xml:space="preserve"> generally meets twice a year to consider current significant issues and to confirm or alter strategic direction. It receives regular reports from the line groups, other </w:t>
      </w:r>
      <w:r w:rsidR="002B3641" w:rsidRPr="00954F0D">
        <w:rPr>
          <w:rFonts w:ascii="Calibri" w:hAnsi="Calibri" w:cs="Calibri"/>
          <w:sz w:val="24"/>
          <w:szCs w:val="24"/>
        </w:rPr>
        <w:t>projects,</w:t>
      </w:r>
      <w:r w:rsidRPr="00954F0D">
        <w:rPr>
          <w:rFonts w:ascii="Calibri" w:hAnsi="Calibri" w:cs="Calibri"/>
          <w:sz w:val="24"/>
          <w:szCs w:val="24"/>
        </w:rPr>
        <w:t xml:space="preserve"> and the Board of SCRP CIC.</w:t>
      </w:r>
    </w:p>
    <w:p w14:paraId="5F1D6743" w14:textId="77777777" w:rsidR="00527206" w:rsidRPr="00954F0D" w:rsidRDefault="00527206" w:rsidP="00527206">
      <w:pPr>
        <w:spacing w:line="275" w:lineRule="auto"/>
        <w:rPr>
          <w:sz w:val="28"/>
          <w:szCs w:val="28"/>
        </w:rPr>
      </w:pPr>
      <w:r w:rsidRPr="00954F0D">
        <w:rPr>
          <w:rFonts w:ascii="Calibri" w:hAnsi="Calibri" w:cs="Calibri"/>
          <w:b/>
          <w:bCs/>
          <w:sz w:val="24"/>
          <w:szCs w:val="24"/>
        </w:rPr>
        <w:t xml:space="preserve">SCRP CIC. </w:t>
      </w:r>
      <w:r w:rsidRPr="00954F0D">
        <w:rPr>
          <w:rFonts w:ascii="Calibri" w:hAnsi="Calibri" w:cs="Calibri"/>
          <w:sz w:val="24"/>
          <w:szCs w:val="24"/>
        </w:rPr>
        <w:t>The day to day finance and overall management of the work of SCRP is organised by the not for profit limited liability company SCRP CIC. This provides statutory and good management governance and practices and employs the staff who manage the activities of the line groups and wider SCRP work. The board is constituted of directors, usually volunteers, and includes representatives of the CRP SAB.</w:t>
      </w:r>
    </w:p>
    <w:p w14:paraId="060F6EBA" w14:textId="466915D5" w:rsidR="00527206" w:rsidRDefault="00527206" w:rsidP="00527206">
      <w:pPr>
        <w:rPr>
          <w:sz w:val="28"/>
          <w:szCs w:val="28"/>
        </w:rPr>
      </w:pPr>
    </w:p>
    <w:p w14:paraId="487779D9" w14:textId="77777777" w:rsidR="00812915" w:rsidRPr="00954F0D" w:rsidRDefault="00812915" w:rsidP="00527206">
      <w:pPr>
        <w:rPr>
          <w:sz w:val="28"/>
          <w:szCs w:val="28"/>
        </w:rPr>
      </w:pPr>
    </w:p>
    <w:tbl>
      <w:tblPr>
        <w:tblStyle w:val="TableGrid"/>
        <w:tblW w:w="0" w:type="auto"/>
        <w:tblLook w:val="01E0" w:firstRow="1" w:lastRow="1" w:firstColumn="1" w:lastColumn="1" w:noHBand="0" w:noVBand="0"/>
      </w:tblPr>
      <w:tblGrid>
        <w:gridCol w:w="1104"/>
        <w:gridCol w:w="895"/>
        <w:gridCol w:w="829"/>
        <w:gridCol w:w="1629"/>
        <w:gridCol w:w="16"/>
        <w:gridCol w:w="1544"/>
        <w:gridCol w:w="2999"/>
      </w:tblGrid>
      <w:tr w:rsidR="00527206" w:rsidRPr="00954F0D" w14:paraId="67AD24D6" w14:textId="77777777" w:rsidTr="009B2725">
        <w:tc>
          <w:tcPr>
            <w:tcW w:w="1171" w:type="dxa"/>
          </w:tcPr>
          <w:p w14:paraId="191792F0" w14:textId="77777777" w:rsidR="00527206" w:rsidRPr="00954F0D" w:rsidRDefault="00527206" w:rsidP="009B2725">
            <w:pPr>
              <w:rPr>
                <w:rFonts w:ascii="Tahoma" w:hAnsi="Tahoma" w:cs="Tahoma"/>
                <w:b/>
                <w:sz w:val="22"/>
                <w:szCs w:val="22"/>
              </w:rPr>
            </w:pPr>
            <w:r w:rsidRPr="00954F0D">
              <w:rPr>
                <w:rFonts w:ascii="Tahoma" w:hAnsi="Tahoma" w:cs="Tahoma"/>
                <w:b/>
                <w:sz w:val="22"/>
                <w:szCs w:val="22"/>
              </w:rPr>
              <w:t>Status</w:t>
            </w:r>
          </w:p>
        </w:tc>
        <w:tc>
          <w:tcPr>
            <w:tcW w:w="2000" w:type="dxa"/>
            <w:gridSpan w:val="2"/>
          </w:tcPr>
          <w:p w14:paraId="386CD1F6" w14:textId="77777777" w:rsidR="00527206" w:rsidRPr="00954F0D" w:rsidRDefault="00527206" w:rsidP="009B2725">
            <w:pPr>
              <w:rPr>
                <w:rFonts w:ascii="Tahoma" w:hAnsi="Tahoma" w:cs="Tahoma"/>
                <w:b/>
                <w:sz w:val="22"/>
                <w:szCs w:val="22"/>
              </w:rPr>
            </w:pPr>
            <w:r w:rsidRPr="00954F0D">
              <w:rPr>
                <w:rFonts w:ascii="Tahoma" w:hAnsi="Tahoma" w:cs="Tahoma"/>
                <w:b/>
                <w:sz w:val="22"/>
                <w:szCs w:val="22"/>
              </w:rPr>
              <w:t xml:space="preserve">Draft agreed by </w:t>
            </w:r>
          </w:p>
        </w:tc>
        <w:tc>
          <w:tcPr>
            <w:tcW w:w="1717" w:type="dxa"/>
            <w:gridSpan w:val="2"/>
          </w:tcPr>
          <w:p w14:paraId="41BF9CDD" w14:textId="77777777" w:rsidR="00527206" w:rsidRPr="00954F0D" w:rsidRDefault="00527206" w:rsidP="009B2725">
            <w:pPr>
              <w:rPr>
                <w:rFonts w:ascii="Tahoma" w:hAnsi="Tahoma" w:cs="Tahoma"/>
                <w:b/>
                <w:sz w:val="22"/>
                <w:szCs w:val="22"/>
              </w:rPr>
            </w:pPr>
            <w:r w:rsidRPr="00954F0D">
              <w:rPr>
                <w:rFonts w:ascii="Tahoma" w:hAnsi="Tahoma" w:cs="Tahoma"/>
                <w:b/>
                <w:sz w:val="22"/>
                <w:szCs w:val="22"/>
              </w:rPr>
              <w:t>Considered by Board</w:t>
            </w:r>
          </w:p>
        </w:tc>
        <w:tc>
          <w:tcPr>
            <w:tcW w:w="1652" w:type="dxa"/>
          </w:tcPr>
          <w:p w14:paraId="6EF1A399" w14:textId="77777777" w:rsidR="00527206" w:rsidRPr="00954F0D" w:rsidRDefault="00527206" w:rsidP="009B2725">
            <w:pPr>
              <w:rPr>
                <w:rFonts w:ascii="Tahoma" w:hAnsi="Tahoma" w:cs="Tahoma"/>
                <w:b/>
                <w:sz w:val="22"/>
                <w:szCs w:val="22"/>
              </w:rPr>
            </w:pPr>
            <w:r w:rsidRPr="00954F0D">
              <w:rPr>
                <w:rFonts w:ascii="Tahoma" w:hAnsi="Tahoma" w:cs="Tahoma"/>
                <w:b/>
                <w:sz w:val="22"/>
                <w:szCs w:val="22"/>
              </w:rPr>
              <w:t>Final version approved</w:t>
            </w:r>
          </w:p>
        </w:tc>
        <w:tc>
          <w:tcPr>
            <w:tcW w:w="3633" w:type="dxa"/>
          </w:tcPr>
          <w:p w14:paraId="471E1234" w14:textId="77777777" w:rsidR="00527206" w:rsidRPr="00954F0D" w:rsidRDefault="00527206" w:rsidP="009B2725">
            <w:pPr>
              <w:rPr>
                <w:rFonts w:ascii="Tahoma" w:hAnsi="Tahoma" w:cs="Tahoma"/>
                <w:b/>
                <w:sz w:val="22"/>
                <w:szCs w:val="22"/>
              </w:rPr>
            </w:pPr>
            <w:r w:rsidRPr="00954F0D">
              <w:rPr>
                <w:rFonts w:ascii="Tahoma" w:hAnsi="Tahoma" w:cs="Tahoma"/>
                <w:b/>
                <w:sz w:val="22"/>
                <w:szCs w:val="22"/>
              </w:rPr>
              <w:t>Review</w:t>
            </w:r>
          </w:p>
        </w:tc>
      </w:tr>
      <w:tr w:rsidR="00527206" w:rsidRPr="00954F0D" w14:paraId="5974C452" w14:textId="77777777" w:rsidTr="009B2725">
        <w:tc>
          <w:tcPr>
            <w:tcW w:w="1171" w:type="dxa"/>
          </w:tcPr>
          <w:p w14:paraId="786B1EAC" w14:textId="77777777" w:rsidR="00527206" w:rsidRPr="00954F0D" w:rsidRDefault="00527206" w:rsidP="009B2725">
            <w:pPr>
              <w:rPr>
                <w:rFonts w:ascii="Tahoma" w:hAnsi="Tahoma" w:cs="Tahoma"/>
                <w:sz w:val="22"/>
                <w:szCs w:val="22"/>
              </w:rPr>
            </w:pPr>
            <w:r w:rsidRPr="00954F0D">
              <w:rPr>
                <w:rFonts w:ascii="Tahoma" w:hAnsi="Tahoma" w:cs="Tahoma"/>
                <w:sz w:val="22"/>
                <w:szCs w:val="22"/>
              </w:rPr>
              <w:t>Date</w:t>
            </w:r>
          </w:p>
        </w:tc>
        <w:tc>
          <w:tcPr>
            <w:tcW w:w="2000" w:type="dxa"/>
            <w:gridSpan w:val="2"/>
          </w:tcPr>
          <w:p w14:paraId="4084B321" w14:textId="77777777" w:rsidR="00527206" w:rsidRPr="00954F0D" w:rsidRDefault="00527206" w:rsidP="009B2725">
            <w:pPr>
              <w:rPr>
                <w:rFonts w:ascii="Tahoma" w:hAnsi="Tahoma" w:cs="Tahoma"/>
                <w:sz w:val="22"/>
                <w:szCs w:val="22"/>
              </w:rPr>
            </w:pPr>
            <w:r w:rsidRPr="00954F0D">
              <w:rPr>
                <w:rFonts w:ascii="Tahoma" w:hAnsi="Tahoma" w:cs="Tahoma"/>
                <w:sz w:val="22"/>
                <w:szCs w:val="22"/>
              </w:rPr>
              <w:t>2016</w:t>
            </w:r>
          </w:p>
        </w:tc>
        <w:tc>
          <w:tcPr>
            <w:tcW w:w="1717" w:type="dxa"/>
            <w:gridSpan w:val="2"/>
          </w:tcPr>
          <w:p w14:paraId="3DD8E290" w14:textId="77777777" w:rsidR="00527206" w:rsidRPr="00954F0D" w:rsidRDefault="00527206" w:rsidP="009B2725">
            <w:pPr>
              <w:rPr>
                <w:rFonts w:ascii="Tahoma" w:hAnsi="Tahoma" w:cs="Tahoma"/>
                <w:sz w:val="22"/>
                <w:szCs w:val="22"/>
              </w:rPr>
            </w:pPr>
          </w:p>
        </w:tc>
        <w:tc>
          <w:tcPr>
            <w:tcW w:w="1652" w:type="dxa"/>
          </w:tcPr>
          <w:p w14:paraId="44788587" w14:textId="77777777" w:rsidR="00527206" w:rsidRPr="00954F0D" w:rsidRDefault="00527206" w:rsidP="009B2725">
            <w:pPr>
              <w:rPr>
                <w:rFonts w:ascii="Tahoma" w:hAnsi="Tahoma" w:cs="Tahoma"/>
                <w:sz w:val="22"/>
                <w:szCs w:val="22"/>
              </w:rPr>
            </w:pPr>
          </w:p>
        </w:tc>
        <w:tc>
          <w:tcPr>
            <w:tcW w:w="3633" w:type="dxa"/>
          </w:tcPr>
          <w:p w14:paraId="5EA7765D" w14:textId="77777777" w:rsidR="00527206" w:rsidRPr="00954F0D" w:rsidRDefault="00527206" w:rsidP="009B2725">
            <w:pPr>
              <w:rPr>
                <w:rFonts w:ascii="Tahoma" w:hAnsi="Tahoma" w:cs="Tahoma"/>
                <w:sz w:val="22"/>
                <w:szCs w:val="22"/>
              </w:rPr>
            </w:pPr>
            <w:r w:rsidRPr="00954F0D">
              <w:rPr>
                <w:rFonts w:ascii="Tahoma" w:hAnsi="Tahoma" w:cs="Tahoma"/>
                <w:sz w:val="22"/>
                <w:szCs w:val="22"/>
              </w:rPr>
              <w:t>Periodically</w:t>
            </w:r>
          </w:p>
        </w:tc>
      </w:tr>
      <w:tr w:rsidR="00527206" w:rsidRPr="00954F0D" w14:paraId="46A4BEA6" w14:textId="77777777" w:rsidTr="009B2725">
        <w:trPr>
          <w:trHeight w:hRule="exact" w:val="522"/>
        </w:trPr>
        <w:tc>
          <w:tcPr>
            <w:tcW w:w="2171" w:type="dxa"/>
            <w:gridSpan w:val="2"/>
          </w:tcPr>
          <w:p w14:paraId="6F9C6543" w14:textId="77777777" w:rsidR="00527206" w:rsidRPr="00954F0D" w:rsidRDefault="00527206" w:rsidP="009B2725">
            <w:pPr>
              <w:pStyle w:val="Heading2"/>
              <w:spacing w:line="360" w:lineRule="auto"/>
              <w:outlineLvl w:val="1"/>
              <w:rPr>
                <w:rFonts w:ascii="Tahoma" w:hAnsi="Tahoma" w:cs="Tahoma"/>
                <w:i w:val="0"/>
                <w:sz w:val="22"/>
                <w:szCs w:val="22"/>
              </w:rPr>
            </w:pPr>
            <w:r w:rsidRPr="00954F0D">
              <w:rPr>
                <w:rFonts w:ascii="Tahoma" w:hAnsi="Tahoma" w:cs="Tahoma"/>
                <w:i w:val="0"/>
                <w:sz w:val="22"/>
                <w:szCs w:val="22"/>
              </w:rPr>
              <w:t>Date Reviewed</w:t>
            </w:r>
          </w:p>
        </w:tc>
        <w:tc>
          <w:tcPr>
            <w:tcW w:w="2699" w:type="dxa"/>
            <w:gridSpan w:val="2"/>
          </w:tcPr>
          <w:p w14:paraId="5DE5B59F" w14:textId="77777777" w:rsidR="00527206" w:rsidRPr="00954F0D" w:rsidRDefault="00527206" w:rsidP="009B2725">
            <w:pPr>
              <w:pStyle w:val="Heading2"/>
              <w:spacing w:line="360" w:lineRule="auto"/>
              <w:outlineLvl w:val="1"/>
              <w:rPr>
                <w:rFonts w:ascii="Tahoma" w:hAnsi="Tahoma" w:cs="Tahoma"/>
                <w:i w:val="0"/>
                <w:sz w:val="22"/>
                <w:szCs w:val="22"/>
              </w:rPr>
            </w:pPr>
            <w:r w:rsidRPr="00954F0D">
              <w:rPr>
                <w:rFonts w:ascii="Tahoma" w:hAnsi="Tahoma" w:cs="Tahoma"/>
                <w:i w:val="0"/>
                <w:sz w:val="22"/>
                <w:szCs w:val="22"/>
              </w:rPr>
              <w:t>Reviewed By</w:t>
            </w:r>
          </w:p>
        </w:tc>
        <w:tc>
          <w:tcPr>
            <w:tcW w:w="5303" w:type="dxa"/>
            <w:gridSpan w:val="3"/>
          </w:tcPr>
          <w:p w14:paraId="50757F62" w14:textId="77777777" w:rsidR="00527206" w:rsidRPr="00954F0D" w:rsidRDefault="00527206" w:rsidP="009B2725">
            <w:pPr>
              <w:pStyle w:val="Heading2"/>
              <w:spacing w:line="360" w:lineRule="auto"/>
              <w:outlineLvl w:val="1"/>
              <w:rPr>
                <w:rFonts w:ascii="Tahoma" w:hAnsi="Tahoma" w:cs="Tahoma"/>
                <w:i w:val="0"/>
                <w:sz w:val="22"/>
                <w:szCs w:val="22"/>
              </w:rPr>
            </w:pPr>
            <w:r w:rsidRPr="00954F0D">
              <w:rPr>
                <w:rFonts w:ascii="Tahoma" w:hAnsi="Tahoma" w:cs="Tahoma"/>
                <w:i w:val="0"/>
                <w:sz w:val="22"/>
                <w:szCs w:val="22"/>
              </w:rPr>
              <w:t>Comments</w:t>
            </w:r>
          </w:p>
        </w:tc>
      </w:tr>
      <w:tr w:rsidR="00527206" w:rsidRPr="009953D9" w14:paraId="3772FC9E" w14:textId="77777777" w:rsidTr="009B2725">
        <w:trPr>
          <w:trHeight w:hRule="exact" w:val="635"/>
        </w:trPr>
        <w:tc>
          <w:tcPr>
            <w:tcW w:w="2171" w:type="dxa"/>
            <w:gridSpan w:val="2"/>
          </w:tcPr>
          <w:p w14:paraId="3932BD4C" w14:textId="77777777" w:rsidR="00527206" w:rsidRPr="002B3641" w:rsidRDefault="00527206" w:rsidP="009B2725">
            <w:pPr>
              <w:pStyle w:val="Heading2"/>
              <w:spacing w:before="0" w:after="0"/>
              <w:outlineLvl w:val="1"/>
              <w:rPr>
                <w:rFonts w:asciiTheme="minorHAnsi" w:hAnsiTheme="minorHAnsi" w:cstheme="minorHAnsi"/>
                <w:b w:val="0"/>
                <w:i w:val="0"/>
                <w:sz w:val="24"/>
                <w:szCs w:val="24"/>
              </w:rPr>
            </w:pPr>
            <w:r w:rsidRPr="002B3641">
              <w:rPr>
                <w:rFonts w:asciiTheme="minorHAnsi" w:hAnsiTheme="minorHAnsi" w:cstheme="minorHAnsi"/>
                <w:b w:val="0"/>
                <w:i w:val="0"/>
                <w:sz w:val="24"/>
                <w:szCs w:val="24"/>
              </w:rPr>
              <w:t>April 2019</w:t>
            </w:r>
          </w:p>
        </w:tc>
        <w:tc>
          <w:tcPr>
            <w:tcW w:w="2699" w:type="dxa"/>
            <w:gridSpan w:val="2"/>
          </w:tcPr>
          <w:p w14:paraId="6A94E206" w14:textId="77777777" w:rsidR="00527206" w:rsidRPr="002B3641" w:rsidRDefault="00527206" w:rsidP="009B2725">
            <w:pPr>
              <w:pStyle w:val="Heading2"/>
              <w:spacing w:before="0" w:after="0"/>
              <w:outlineLvl w:val="1"/>
              <w:rPr>
                <w:rFonts w:asciiTheme="minorHAnsi" w:hAnsiTheme="minorHAnsi" w:cstheme="minorHAnsi"/>
                <w:b w:val="0"/>
                <w:i w:val="0"/>
                <w:sz w:val="24"/>
                <w:szCs w:val="24"/>
              </w:rPr>
            </w:pPr>
            <w:r w:rsidRPr="002B3641">
              <w:rPr>
                <w:rFonts w:asciiTheme="minorHAnsi" w:hAnsiTheme="minorHAnsi" w:cstheme="minorHAnsi"/>
                <w:b w:val="0"/>
                <w:i w:val="0"/>
                <w:sz w:val="24"/>
                <w:szCs w:val="24"/>
              </w:rPr>
              <w:t>Kirsten Firth</w:t>
            </w:r>
          </w:p>
        </w:tc>
        <w:tc>
          <w:tcPr>
            <w:tcW w:w="5303" w:type="dxa"/>
            <w:gridSpan w:val="3"/>
          </w:tcPr>
          <w:p w14:paraId="6CB00314" w14:textId="77777777" w:rsidR="00527206" w:rsidRPr="002B3641" w:rsidRDefault="00527206" w:rsidP="009B2725">
            <w:pPr>
              <w:pStyle w:val="Heading2"/>
              <w:spacing w:before="0" w:after="0"/>
              <w:outlineLvl w:val="1"/>
              <w:rPr>
                <w:rFonts w:asciiTheme="minorHAnsi" w:hAnsiTheme="minorHAnsi" w:cstheme="minorHAnsi"/>
                <w:b w:val="0"/>
                <w:i w:val="0"/>
                <w:sz w:val="24"/>
                <w:szCs w:val="24"/>
              </w:rPr>
            </w:pPr>
            <w:r w:rsidRPr="002B3641">
              <w:rPr>
                <w:rFonts w:asciiTheme="minorHAnsi" w:hAnsiTheme="minorHAnsi" w:cstheme="minorHAnsi"/>
                <w:b w:val="0"/>
                <w:i w:val="0"/>
                <w:sz w:val="24"/>
                <w:szCs w:val="24"/>
              </w:rPr>
              <w:t>To include North Downs and West Coastway lines, to update list of representatives</w:t>
            </w:r>
          </w:p>
        </w:tc>
      </w:tr>
      <w:tr w:rsidR="00527206" w:rsidRPr="00105A6B" w14:paraId="162A50C5" w14:textId="77777777" w:rsidTr="009B2725">
        <w:trPr>
          <w:trHeight w:hRule="exact" w:val="454"/>
        </w:trPr>
        <w:tc>
          <w:tcPr>
            <w:tcW w:w="2171" w:type="dxa"/>
            <w:gridSpan w:val="2"/>
          </w:tcPr>
          <w:p w14:paraId="51521808" w14:textId="77777777" w:rsidR="00527206" w:rsidRPr="002B3641" w:rsidRDefault="00527206" w:rsidP="009B2725">
            <w:pPr>
              <w:pStyle w:val="Heading2"/>
              <w:spacing w:before="0" w:after="0"/>
              <w:outlineLvl w:val="1"/>
              <w:rPr>
                <w:rFonts w:asciiTheme="minorHAnsi" w:hAnsiTheme="minorHAnsi" w:cstheme="minorHAnsi"/>
                <w:b w:val="0"/>
                <w:i w:val="0"/>
                <w:sz w:val="24"/>
                <w:szCs w:val="24"/>
              </w:rPr>
            </w:pPr>
            <w:r w:rsidRPr="002B3641">
              <w:rPr>
                <w:rFonts w:asciiTheme="minorHAnsi" w:hAnsiTheme="minorHAnsi" w:cstheme="minorHAnsi"/>
                <w:b w:val="0"/>
                <w:i w:val="0"/>
                <w:sz w:val="24"/>
                <w:szCs w:val="24"/>
              </w:rPr>
              <w:t>May 2020</w:t>
            </w:r>
          </w:p>
        </w:tc>
        <w:tc>
          <w:tcPr>
            <w:tcW w:w="2699" w:type="dxa"/>
            <w:gridSpan w:val="2"/>
          </w:tcPr>
          <w:p w14:paraId="5570D48E" w14:textId="77777777" w:rsidR="00527206" w:rsidRPr="002B3641" w:rsidRDefault="00527206" w:rsidP="009B2725">
            <w:pPr>
              <w:pStyle w:val="Heading2"/>
              <w:spacing w:before="0" w:after="0"/>
              <w:outlineLvl w:val="1"/>
              <w:rPr>
                <w:rFonts w:asciiTheme="minorHAnsi" w:hAnsiTheme="minorHAnsi" w:cstheme="minorHAnsi"/>
                <w:b w:val="0"/>
                <w:i w:val="0"/>
                <w:sz w:val="24"/>
                <w:szCs w:val="24"/>
              </w:rPr>
            </w:pPr>
            <w:r w:rsidRPr="002B3641">
              <w:rPr>
                <w:rFonts w:asciiTheme="minorHAnsi" w:hAnsiTheme="minorHAnsi" w:cstheme="minorHAnsi"/>
                <w:b w:val="0"/>
                <w:i w:val="0"/>
                <w:sz w:val="24"/>
                <w:szCs w:val="24"/>
              </w:rPr>
              <w:t>Fiona Morton</w:t>
            </w:r>
          </w:p>
        </w:tc>
        <w:tc>
          <w:tcPr>
            <w:tcW w:w="5303" w:type="dxa"/>
            <w:gridSpan w:val="3"/>
          </w:tcPr>
          <w:p w14:paraId="649729C5" w14:textId="77777777" w:rsidR="00527206" w:rsidRPr="002B3641" w:rsidRDefault="00527206" w:rsidP="009B2725">
            <w:pPr>
              <w:pStyle w:val="Heading2"/>
              <w:spacing w:before="0" w:after="0"/>
              <w:outlineLvl w:val="1"/>
              <w:rPr>
                <w:rFonts w:asciiTheme="minorHAnsi" w:hAnsiTheme="minorHAnsi" w:cstheme="minorHAnsi"/>
                <w:b w:val="0"/>
                <w:i w:val="0"/>
                <w:sz w:val="24"/>
                <w:szCs w:val="24"/>
              </w:rPr>
            </w:pPr>
            <w:r w:rsidRPr="002B3641">
              <w:rPr>
                <w:rFonts w:asciiTheme="minorHAnsi" w:hAnsiTheme="minorHAnsi" w:cstheme="minorHAnsi"/>
                <w:b w:val="0"/>
                <w:i w:val="0"/>
                <w:sz w:val="24"/>
                <w:szCs w:val="24"/>
              </w:rPr>
              <w:t>To include Sussex Coast</w:t>
            </w:r>
          </w:p>
        </w:tc>
      </w:tr>
      <w:tr w:rsidR="00527206" w:rsidRPr="00105A6B" w14:paraId="010C8F3C" w14:textId="77777777" w:rsidTr="009B2725">
        <w:trPr>
          <w:trHeight w:hRule="exact" w:val="454"/>
        </w:trPr>
        <w:tc>
          <w:tcPr>
            <w:tcW w:w="2171" w:type="dxa"/>
            <w:gridSpan w:val="2"/>
          </w:tcPr>
          <w:p w14:paraId="7069661D" w14:textId="77777777" w:rsidR="00527206" w:rsidRPr="002B3641" w:rsidRDefault="00527206" w:rsidP="009B2725">
            <w:pPr>
              <w:pStyle w:val="Heading2"/>
              <w:spacing w:before="0" w:after="0"/>
              <w:outlineLvl w:val="1"/>
              <w:rPr>
                <w:rFonts w:asciiTheme="minorHAnsi" w:hAnsiTheme="minorHAnsi" w:cstheme="minorHAnsi"/>
                <w:b w:val="0"/>
                <w:i w:val="0"/>
                <w:sz w:val="24"/>
                <w:szCs w:val="24"/>
              </w:rPr>
            </w:pPr>
            <w:r w:rsidRPr="002B3641">
              <w:rPr>
                <w:rFonts w:asciiTheme="minorHAnsi" w:hAnsiTheme="minorHAnsi" w:cstheme="minorHAnsi"/>
                <w:b w:val="0"/>
                <w:i w:val="0"/>
                <w:sz w:val="24"/>
                <w:szCs w:val="24"/>
              </w:rPr>
              <w:t>June 2020</w:t>
            </w:r>
          </w:p>
        </w:tc>
        <w:tc>
          <w:tcPr>
            <w:tcW w:w="2699" w:type="dxa"/>
            <w:gridSpan w:val="2"/>
          </w:tcPr>
          <w:p w14:paraId="167F4A7E" w14:textId="77777777" w:rsidR="00527206" w:rsidRPr="002B3641" w:rsidRDefault="00527206" w:rsidP="009B2725">
            <w:pPr>
              <w:pStyle w:val="Heading2"/>
              <w:spacing w:before="0" w:after="0"/>
              <w:outlineLvl w:val="1"/>
              <w:rPr>
                <w:rFonts w:asciiTheme="minorHAnsi" w:hAnsiTheme="minorHAnsi" w:cstheme="minorHAnsi"/>
                <w:b w:val="0"/>
                <w:i w:val="0"/>
                <w:sz w:val="24"/>
                <w:szCs w:val="24"/>
              </w:rPr>
            </w:pPr>
            <w:r w:rsidRPr="002B3641">
              <w:rPr>
                <w:rFonts w:asciiTheme="minorHAnsi" w:hAnsiTheme="minorHAnsi" w:cstheme="minorHAnsi"/>
                <w:b w:val="0"/>
                <w:i w:val="0"/>
                <w:sz w:val="24"/>
                <w:szCs w:val="24"/>
              </w:rPr>
              <w:t>Fiona Morton</w:t>
            </w:r>
          </w:p>
        </w:tc>
        <w:tc>
          <w:tcPr>
            <w:tcW w:w="5303" w:type="dxa"/>
            <w:gridSpan w:val="3"/>
          </w:tcPr>
          <w:p w14:paraId="2C59833D" w14:textId="77777777" w:rsidR="00527206" w:rsidRPr="002B3641" w:rsidRDefault="00527206" w:rsidP="009B2725">
            <w:pPr>
              <w:pStyle w:val="Heading2"/>
              <w:spacing w:before="0" w:after="0"/>
              <w:outlineLvl w:val="1"/>
              <w:rPr>
                <w:rFonts w:asciiTheme="minorHAnsi" w:hAnsiTheme="minorHAnsi" w:cstheme="minorHAnsi"/>
                <w:b w:val="0"/>
                <w:i w:val="0"/>
                <w:sz w:val="24"/>
                <w:szCs w:val="24"/>
              </w:rPr>
            </w:pPr>
            <w:r w:rsidRPr="002B3641">
              <w:rPr>
                <w:rFonts w:asciiTheme="minorHAnsi" w:hAnsiTheme="minorHAnsi" w:cstheme="minorHAnsi"/>
                <w:b w:val="0"/>
                <w:i w:val="0"/>
                <w:sz w:val="24"/>
                <w:szCs w:val="24"/>
              </w:rPr>
              <w:t>To include Southwestern railway</w:t>
            </w:r>
          </w:p>
        </w:tc>
      </w:tr>
      <w:tr w:rsidR="00527206" w:rsidRPr="00105A6B" w14:paraId="2EE3F880" w14:textId="77777777" w:rsidTr="004C0435">
        <w:trPr>
          <w:trHeight w:hRule="exact" w:val="561"/>
        </w:trPr>
        <w:tc>
          <w:tcPr>
            <w:tcW w:w="2171" w:type="dxa"/>
            <w:gridSpan w:val="2"/>
          </w:tcPr>
          <w:p w14:paraId="59DF9CA1" w14:textId="4855C98E" w:rsidR="00527206" w:rsidRPr="002B3641" w:rsidRDefault="002B3641" w:rsidP="009B2725">
            <w:pPr>
              <w:pStyle w:val="Heading2"/>
              <w:spacing w:before="0" w:after="0"/>
              <w:outlineLvl w:val="1"/>
              <w:rPr>
                <w:rFonts w:asciiTheme="minorHAnsi" w:hAnsiTheme="minorHAnsi" w:cstheme="minorHAnsi"/>
                <w:b w:val="0"/>
                <w:i w:val="0"/>
                <w:sz w:val="24"/>
                <w:szCs w:val="24"/>
              </w:rPr>
            </w:pPr>
            <w:r w:rsidRPr="002B3641">
              <w:rPr>
                <w:rFonts w:asciiTheme="minorHAnsi" w:hAnsiTheme="minorHAnsi" w:cstheme="minorHAnsi"/>
                <w:b w:val="0"/>
                <w:i w:val="0"/>
                <w:sz w:val="24"/>
                <w:szCs w:val="24"/>
              </w:rPr>
              <w:t>Aug 2020</w:t>
            </w:r>
          </w:p>
        </w:tc>
        <w:tc>
          <w:tcPr>
            <w:tcW w:w="2699" w:type="dxa"/>
            <w:gridSpan w:val="2"/>
          </w:tcPr>
          <w:p w14:paraId="7288B04B" w14:textId="355B6D10" w:rsidR="00527206" w:rsidRPr="002B3641" w:rsidRDefault="002B3641" w:rsidP="009B2725">
            <w:pPr>
              <w:pStyle w:val="Heading2"/>
              <w:spacing w:before="0" w:after="0"/>
              <w:outlineLvl w:val="1"/>
              <w:rPr>
                <w:rFonts w:asciiTheme="minorHAnsi" w:hAnsiTheme="minorHAnsi" w:cstheme="minorHAnsi"/>
                <w:b w:val="0"/>
                <w:i w:val="0"/>
                <w:sz w:val="24"/>
                <w:szCs w:val="24"/>
              </w:rPr>
            </w:pPr>
            <w:r w:rsidRPr="002B3641">
              <w:rPr>
                <w:rFonts w:asciiTheme="minorHAnsi" w:hAnsiTheme="minorHAnsi" w:cstheme="minorHAnsi"/>
                <w:b w:val="0"/>
                <w:i w:val="0"/>
                <w:sz w:val="24"/>
                <w:szCs w:val="24"/>
              </w:rPr>
              <w:t>Fiona Morton</w:t>
            </w:r>
          </w:p>
        </w:tc>
        <w:tc>
          <w:tcPr>
            <w:tcW w:w="5303" w:type="dxa"/>
            <w:gridSpan w:val="3"/>
          </w:tcPr>
          <w:p w14:paraId="00E01075" w14:textId="75AAF99D" w:rsidR="00527206" w:rsidRPr="002B3641" w:rsidRDefault="002B3641" w:rsidP="009B2725">
            <w:pPr>
              <w:pStyle w:val="Heading2"/>
              <w:spacing w:before="0" w:after="0"/>
              <w:outlineLvl w:val="1"/>
              <w:rPr>
                <w:rFonts w:asciiTheme="minorHAnsi" w:hAnsiTheme="minorHAnsi" w:cstheme="minorHAnsi"/>
                <w:b w:val="0"/>
                <w:i w:val="0"/>
                <w:sz w:val="24"/>
                <w:szCs w:val="24"/>
              </w:rPr>
            </w:pPr>
            <w:r w:rsidRPr="002B3641">
              <w:rPr>
                <w:rFonts w:asciiTheme="minorHAnsi" w:hAnsiTheme="minorHAnsi" w:cstheme="minorHAnsi"/>
                <w:b w:val="0"/>
                <w:i w:val="0"/>
                <w:sz w:val="24"/>
                <w:szCs w:val="24"/>
              </w:rPr>
              <w:t>To include Southeastern railway</w:t>
            </w:r>
            <w:r w:rsidR="004C0435">
              <w:rPr>
                <w:rFonts w:asciiTheme="minorHAnsi" w:hAnsiTheme="minorHAnsi" w:cstheme="minorHAnsi"/>
                <w:b w:val="0"/>
                <w:i w:val="0"/>
                <w:sz w:val="24"/>
                <w:szCs w:val="24"/>
              </w:rPr>
              <w:t xml:space="preserve"> and update lines</w:t>
            </w:r>
          </w:p>
        </w:tc>
      </w:tr>
      <w:tr w:rsidR="00527206" w:rsidRPr="00105A6B" w14:paraId="121625B4" w14:textId="77777777" w:rsidTr="009B2725">
        <w:trPr>
          <w:trHeight w:hRule="exact" w:val="454"/>
        </w:trPr>
        <w:tc>
          <w:tcPr>
            <w:tcW w:w="2171" w:type="dxa"/>
            <w:gridSpan w:val="2"/>
          </w:tcPr>
          <w:p w14:paraId="7AC10F7A" w14:textId="7437FF30" w:rsidR="00527206" w:rsidRPr="002B3641" w:rsidRDefault="008D07F8" w:rsidP="009B2725">
            <w:pPr>
              <w:pStyle w:val="Heading2"/>
              <w:spacing w:before="0" w:after="0"/>
              <w:outlineLvl w:val="1"/>
              <w:rPr>
                <w:rFonts w:asciiTheme="minorHAnsi" w:hAnsiTheme="minorHAnsi" w:cstheme="minorHAnsi"/>
                <w:b w:val="0"/>
                <w:i w:val="0"/>
                <w:sz w:val="24"/>
                <w:szCs w:val="24"/>
              </w:rPr>
            </w:pPr>
            <w:r>
              <w:rPr>
                <w:rFonts w:asciiTheme="minorHAnsi" w:hAnsiTheme="minorHAnsi" w:cstheme="minorHAnsi"/>
                <w:b w:val="0"/>
                <w:i w:val="0"/>
                <w:sz w:val="24"/>
                <w:szCs w:val="24"/>
              </w:rPr>
              <w:t>Feb 2022</w:t>
            </w:r>
          </w:p>
        </w:tc>
        <w:tc>
          <w:tcPr>
            <w:tcW w:w="2699" w:type="dxa"/>
            <w:gridSpan w:val="2"/>
          </w:tcPr>
          <w:p w14:paraId="5B7BC3E0" w14:textId="5692136B" w:rsidR="00527206" w:rsidRPr="002B3641" w:rsidRDefault="008D07F8" w:rsidP="009B2725">
            <w:pPr>
              <w:pStyle w:val="Heading2"/>
              <w:spacing w:before="0" w:after="0"/>
              <w:outlineLvl w:val="1"/>
              <w:rPr>
                <w:rFonts w:asciiTheme="minorHAnsi" w:hAnsiTheme="minorHAnsi" w:cstheme="minorHAnsi"/>
                <w:b w:val="0"/>
                <w:i w:val="0"/>
                <w:sz w:val="24"/>
                <w:szCs w:val="24"/>
              </w:rPr>
            </w:pPr>
            <w:r>
              <w:rPr>
                <w:rFonts w:asciiTheme="minorHAnsi" w:hAnsiTheme="minorHAnsi" w:cstheme="minorHAnsi"/>
                <w:b w:val="0"/>
                <w:i w:val="0"/>
                <w:sz w:val="24"/>
                <w:szCs w:val="24"/>
              </w:rPr>
              <w:t>Fiona Morton</w:t>
            </w:r>
          </w:p>
        </w:tc>
        <w:tc>
          <w:tcPr>
            <w:tcW w:w="5303" w:type="dxa"/>
            <w:gridSpan w:val="3"/>
          </w:tcPr>
          <w:p w14:paraId="3616570C" w14:textId="019C9F06" w:rsidR="00527206" w:rsidRPr="002B3641" w:rsidRDefault="008D07F8" w:rsidP="009B2725">
            <w:pPr>
              <w:pStyle w:val="Heading2"/>
              <w:spacing w:before="0" w:after="0"/>
              <w:outlineLvl w:val="1"/>
              <w:rPr>
                <w:rFonts w:asciiTheme="minorHAnsi" w:hAnsiTheme="minorHAnsi" w:cstheme="minorHAnsi"/>
                <w:b w:val="0"/>
                <w:i w:val="0"/>
                <w:sz w:val="24"/>
                <w:szCs w:val="24"/>
              </w:rPr>
            </w:pPr>
            <w:r>
              <w:rPr>
                <w:rFonts w:asciiTheme="minorHAnsi" w:hAnsiTheme="minorHAnsi" w:cstheme="minorHAnsi"/>
                <w:b w:val="0"/>
                <w:i w:val="0"/>
                <w:sz w:val="24"/>
                <w:szCs w:val="24"/>
              </w:rPr>
              <w:t>To include Windsor to Reading Line</w:t>
            </w:r>
          </w:p>
        </w:tc>
      </w:tr>
    </w:tbl>
    <w:p w14:paraId="76B122A9" w14:textId="77777777" w:rsidR="00527206" w:rsidRPr="00A14B80" w:rsidRDefault="00527206" w:rsidP="00527206">
      <w:pPr>
        <w:rPr>
          <w:sz w:val="28"/>
          <w:szCs w:val="28"/>
        </w:rPr>
      </w:pPr>
    </w:p>
    <w:p w14:paraId="1B81C929" w14:textId="77777777" w:rsidR="00527206" w:rsidRDefault="00527206" w:rsidP="00CA75E4"/>
    <w:p w14:paraId="4C3C4A78" w14:textId="4001BA35" w:rsidR="00075558" w:rsidRDefault="00075558" w:rsidP="00CA75E4"/>
    <w:sectPr w:rsidR="0007555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4E1E1" w14:textId="77777777" w:rsidR="00AE74DD" w:rsidRDefault="00AE74DD" w:rsidP="003E7EE9">
      <w:pPr>
        <w:spacing w:after="0" w:line="240" w:lineRule="auto"/>
      </w:pPr>
      <w:r>
        <w:separator/>
      </w:r>
    </w:p>
  </w:endnote>
  <w:endnote w:type="continuationSeparator" w:id="0">
    <w:p w14:paraId="2CEAE385" w14:textId="77777777" w:rsidR="00AE74DD" w:rsidRDefault="00AE74DD" w:rsidP="003E7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2C7E" w14:textId="77777777" w:rsidR="00AD28C5" w:rsidRDefault="00AD2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924568"/>
      <w:docPartObj>
        <w:docPartGallery w:val="Page Numbers (Bottom of Page)"/>
        <w:docPartUnique/>
      </w:docPartObj>
    </w:sdtPr>
    <w:sdtEndPr>
      <w:rPr>
        <w:noProof/>
      </w:rPr>
    </w:sdtEndPr>
    <w:sdtContent>
      <w:p w14:paraId="2AF1D7EF" w14:textId="5EA79F37" w:rsidR="00AD28C5" w:rsidRDefault="00AD28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2FBAC4" w14:textId="77777777" w:rsidR="00AD28C5" w:rsidRDefault="00AD2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4F9C" w14:textId="77777777" w:rsidR="00AD28C5" w:rsidRDefault="00AD2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D1EE" w14:textId="77777777" w:rsidR="00AE74DD" w:rsidRDefault="00AE74DD" w:rsidP="003E7EE9">
      <w:pPr>
        <w:spacing w:after="0" w:line="240" w:lineRule="auto"/>
      </w:pPr>
      <w:r>
        <w:separator/>
      </w:r>
    </w:p>
  </w:footnote>
  <w:footnote w:type="continuationSeparator" w:id="0">
    <w:p w14:paraId="1CC10C57" w14:textId="77777777" w:rsidR="00AE74DD" w:rsidRDefault="00AE74DD" w:rsidP="003E7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DECA" w14:textId="77777777" w:rsidR="00AD28C5" w:rsidRDefault="00AD2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68F7" w14:textId="01F7ADE0" w:rsidR="003E7EE9" w:rsidRDefault="003E7EE9">
    <w:pPr>
      <w:pStyle w:val="Header"/>
    </w:pPr>
    <w:r>
      <w:rPr>
        <w:noProof/>
      </w:rPr>
      <w:drawing>
        <wp:anchor distT="0" distB="0" distL="114300" distR="114300" simplePos="0" relativeHeight="251658240" behindDoc="1" locked="0" layoutInCell="1" allowOverlap="1" wp14:anchorId="0D7DE866" wp14:editId="1EDCDED7">
          <wp:simplePos x="0" y="0"/>
          <wp:positionH relativeFrom="column">
            <wp:posOffset>-152400</wp:posOffset>
          </wp:positionH>
          <wp:positionV relativeFrom="paragraph">
            <wp:posOffset>-201930</wp:posOffset>
          </wp:positionV>
          <wp:extent cx="675640" cy="665325"/>
          <wp:effectExtent l="0" t="0" r="0" b="1905"/>
          <wp:wrapTight wrapText="bothSides">
            <wp:wrapPolygon edited="0">
              <wp:start x="0" y="0"/>
              <wp:lineTo x="0" y="21043"/>
              <wp:lineTo x="20707" y="21043"/>
              <wp:lineTo x="20707" y="0"/>
              <wp:lineTo x="0" y="0"/>
            </wp:wrapPolygon>
          </wp:wrapTight>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east Communities jpeg.jpg"/>
                  <pic:cNvPicPr/>
                </pic:nvPicPr>
                <pic:blipFill>
                  <a:blip r:embed="rId1">
                    <a:extLst>
                      <a:ext uri="{28A0092B-C50C-407E-A947-70E740481C1C}">
                        <a14:useLocalDpi xmlns:a14="http://schemas.microsoft.com/office/drawing/2010/main" val="0"/>
                      </a:ext>
                    </a:extLst>
                  </a:blip>
                  <a:stretch>
                    <a:fillRect/>
                  </a:stretch>
                </pic:blipFill>
                <pic:spPr>
                  <a:xfrm>
                    <a:off x="0" y="0"/>
                    <a:ext cx="675640" cy="665325"/>
                  </a:xfrm>
                  <a:prstGeom prst="rect">
                    <a:avLst/>
                  </a:prstGeom>
                </pic:spPr>
              </pic:pic>
            </a:graphicData>
          </a:graphic>
        </wp:anchor>
      </w:drawing>
    </w:r>
    <w:r w:rsidRPr="003E7EE9">
      <w:rPr>
        <w:sz w:val="28"/>
        <w:szCs w:val="28"/>
      </w:rPr>
      <w:ptab w:relativeTo="margin" w:alignment="center" w:leader="none"/>
    </w:r>
    <w:r w:rsidRPr="00581922">
      <w:rPr>
        <w:color w:val="00B050"/>
        <w:sz w:val="32"/>
        <w:szCs w:val="32"/>
      </w:rPr>
      <w:t>S</w:t>
    </w:r>
    <w:r w:rsidRPr="00581922">
      <w:rPr>
        <w:rStyle w:val="TitleChar"/>
        <w:rFonts w:eastAsia="Calibri"/>
        <w:color w:val="00B050"/>
      </w:rPr>
      <w:t xml:space="preserve">outheast Communities Rail Partnership CIC </w:t>
    </w:r>
    <w:r>
      <w:ptab w:relativeTo="margin" w:alignment="right" w:leader="none"/>
    </w:r>
    <w:r>
      <w:rPr>
        <w:noProof/>
      </w:rPr>
      <w:drawing>
        <wp:inline distT="0" distB="0" distL="0" distR="0" wp14:anchorId="4D3680BC" wp14:editId="61F2FF5A">
          <wp:extent cx="895656" cy="499372"/>
          <wp:effectExtent l="0" t="0" r="0" b="0"/>
          <wp:docPr id="2" name="Picture 2"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P Accreditation Logo (no dates).jpg"/>
                  <pic:cNvPicPr/>
                </pic:nvPicPr>
                <pic:blipFill>
                  <a:blip r:embed="rId2">
                    <a:extLst>
                      <a:ext uri="{28A0092B-C50C-407E-A947-70E740481C1C}">
                        <a14:useLocalDpi xmlns:a14="http://schemas.microsoft.com/office/drawing/2010/main" val="0"/>
                      </a:ext>
                    </a:extLst>
                  </a:blip>
                  <a:stretch>
                    <a:fillRect/>
                  </a:stretch>
                </pic:blipFill>
                <pic:spPr>
                  <a:xfrm>
                    <a:off x="0" y="0"/>
                    <a:ext cx="907455" cy="5059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DC6E" w14:textId="77777777" w:rsidR="00AD28C5" w:rsidRDefault="00AD2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2307"/>
    <w:multiLevelType w:val="hybridMultilevel"/>
    <w:tmpl w:val="840C417E"/>
    <w:lvl w:ilvl="0" w:tplc="9BE646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E2E48"/>
    <w:multiLevelType w:val="hybridMultilevel"/>
    <w:tmpl w:val="4C40A824"/>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F">
      <w:start w:val="1"/>
      <w:numFmt w:val="decimal"/>
      <w:lvlText w:val="%4."/>
      <w:lvlJc w:val="left"/>
      <w:pPr>
        <w:ind w:left="3240" w:hanging="360"/>
      </w:pPr>
      <w:rPr>
        <w:rFonts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1D79B9"/>
    <w:multiLevelType w:val="hybridMultilevel"/>
    <w:tmpl w:val="802C7FC2"/>
    <w:lvl w:ilvl="0" w:tplc="C5B41A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612BBB"/>
    <w:multiLevelType w:val="hybridMultilevel"/>
    <w:tmpl w:val="D63C7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39858F2"/>
    <w:multiLevelType w:val="hybridMultilevel"/>
    <w:tmpl w:val="68D4E5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E9"/>
    <w:rsid w:val="00075558"/>
    <w:rsid w:val="00085ED3"/>
    <w:rsid w:val="00290D4A"/>
    <w:rsid w:val="002B3641"/>
    <w:rsid w:val="003E007E"/>
    <w:rsid w:val="003E4F91"/>
    <w:rsid w:val="003E7EE9"/>
    <w:rsid w:val="00453A47"/>
    <w:rsid w:val="0046271F"/>
    <w:rsid w:val="004C0435"/>
    <w:rsid w:val="004D5F8A"/>
    <w:rsid w:val="00527206"/>
    <w:rsid w:val="0053440C"/>
    <w:rsid w:val="005448EF"/>
    <w:rsid w:val="00581922"/>
    <w:rsid w:val="005B6BAD"/>
    <w:rsid w:val="008114AE"/>
    <w:rsid w:val="00812915"/>
    <w:rsid w:val="008D07F8"/>
    <w:rsid w:val="00AD28C5"/>
    <w:rsid w:val="00AE74DD"/>
    <w:rsid w:val="00B15460"/>
    <w:rsid w:val="00C30404"/>
    <w:rsid w:val="00CA75E4"/>
    <w:rsid w:val="00D15D75"/>
    <w:rsid w:val="00D8020A"/>
    <w:rsid w:val="00E93C27"/>
    <w:rsid w:val="00EA6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8746A0"/>
  <w15:chartTrackingRefBased/>
  <w15:docId w15:val="{EFD0B5B7-E229-4F61-8B55-052DEB89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558"/>
    <w:pPr>
      <w:spacing w:after="200" w:line="276" w:lineRule="auto"/>
    </w:pPr>
    <w:rPr>
      <w:rFonts w:eastAsiaTheme="minorHAnsi"/>
    </w:rPr>
  </w:style>
  <w:style w:type="paragraph" w:styleId="Heading1">
    <w:name w:val="heading 1"/>
    <w:basedOn w:val="Normal"/>
    <w:next w:val="Normal"/>
    <w:link w:val="Heading1Char"/>
    <w:uiPriority w:val="9"/>
    <w:qFormat/>
    <w:rsid w:val="008114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075558"/>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EE9"/>
    <w:rPr>
      <w:rFonts w:ascii="Calibri" w:hAnsi="Calibri" w:cs="Times New Roman"/>
      <w:sz w:val="24"/>
      <w:lang w:val="en-US"/>
    </w:rPr>
  </w:style>
  <w:style w:type="paragraph" w:styleId="Footer">
    <w:name w:val="footer"/>
    <w:basedOn w:val="Normal"/>
    <w:link w:val="FooterChar"/>
    <w:uiPriority w:val="99"/>
    <w:unhideWhenUsed/>
    <w:rsid w:val="003E7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EE9"/>
    <w:rPr>
      <w:rFonts w:ascii="Calibri" w:hAnsi="Calibri" w:cs="Times New Roman"/>
      <w:sz w:val="24"/>
      <w:lang w:val="en-US"/>
    </w:rPr>
  </w:style>
  <w:style w:type="paragraph" w:styleId="Title">
    <w:name w:val="Title"/>
    <w:basedOn w:val="Normal"/>
    <w:next w:val="Normal"/>
    <w:link w:val="TitleChar"/>
    <w:uiPriority w:val="10"/>
    <w:qFormat/>
    <w:rsid w:val="003E7EE9"/>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uiPriority w:val="10"/>
    <w:rsid w:val="003E7EE9"/>
    <w:rPr>
      <w:rFonts w:ascii="Calibri Light" w:eastAsia="Times New Roman" w:hAnsi="Calibri Light" w:cs="Times New Roman"/>
      <w:b/>
      <w:bCs/>
      <w:kern w:val="28"/>
      <w:sz w:val="32"/>
      <w:szCs w:val="32"/>
      <w:lang w:val="en-US"/>
    </w:rPr>
  </w:style>
  <w:style w:type="character" w:customStyle="1" w:styleId="Heading1Char">
    <w:name w:val="Heading 1 Char"/>
    <w:basedOn w:val="DefaultParagraphFont"/>
    <w:link w:val="Heading1"/>
    <w:uiPriority w:val="9"/>
    <w:rsid w:val="008114AE"/>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rsid w:val="00075558"/>
    <w:rPr>
      <w:rFonts w:ascii="Arial" w:eastAsia="Times New Roman" w:hAnsi="Arial" w:cs="Arial"/>
      <w:b/>
      <w:bCs/>
      <w:i/>
      <w:iCs/>
      <w:sz w:val="28"/>
      <w:szCs w:val="28"/>
    </w:rPr>
  </w:style>
  <w:style w:type="table" w:styleId="TableGrid">
    <w:name w:val="Table Grid"/>
    <w:basedOn w:val="TableNormal"/>
    <w:rsid w:val="000755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75558"/>
    <w:pPr>
      <w:spacing w:after="0" w:line="240" w:lineRule="auto"/>
    </w:pPr>
    <w:rPr>
      <w:rFonts w:ascii="Arial" w:eastAsia="Times New Roman" w:hAnsi="Arial" w:cs="Times New Roman"/>
      <w:i/>
      <w:sz w:val="24"/>
      <w:szCs w:val="20"/>
    </w:rPr>
  </w:style>
  <w:style w:type="character" w:customStyle="1" w:styleId="BodyTextChar">
    <w:name w:val="Body Text Char"/>
    <w:basedOn w:val="DefaultParagraphFont"/>
    <w:link w:val="BodyText"/>
    <w:rsid w:val="00075558"/>
    <w:rPr>
      <w:rFonts w:ascii="Arial" w:eastAsia="Times New Roman" w:hAnsi="Arial" w:cs="Times New Roman"/>
      <w:i/>
      <w:sz w:val="24"/>
      <w:szCs w:val="20"/>
    </w:rPr>
  </w:style>
  <w:style w:type="paragraph" w:styleId="ListParagraph">
    <w:name w:val="List Paragraph"/>
    <w:basedOn w:val="Normal"/>
    <w:uiPriority w:val="34"/>
    <w:qFormat/>
    <w:rsid w:val="00075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5E6EE813BA3049B495C864D9376697" ma:contentTypeVersion="13" ma:contentTypeDescription="Create a new document." ma:contentTypeScope="" ma:versionID="3980e992536e38afaec32d477169b691">
  <xsd:schema xmlns:xsd="http://www.w3.org/2001/XMLSchema" xmlns:xs="http://www.w3.org/2001/XMLSchema" xmlns:p="http://schemas.microsoft.com/office/2006/metadata/properties" xmlns:ns3="ac143178-37e2-468a-89da-5d91ac675f95" xmlns:ns4="ed832557-67ef-4467-a7ba-ed97d284b6bb" targetNamespace="http://schemas.microsoft.com/office/2006/metadata/properties" ma:root="true" ma:fieldsID="e81555301247e6d6fdb1b98da0300d0d" ns3:_="" ns4:_="">
    <xsd:import namespace="ac143178-37e2-468a-89da-5d91ac675f95"/>
    <xsd:import namespace="ed832557-67ef-4467-a7ba-ed97d284b6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43178-37e2-468a-89da-5d91ac675f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832557-67ef-4467-a7ba-ed97d284b6b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4BDE57-8A9D-4EF0-A7D3-94D95F19C1CD}">
  <ds:schemaRefs>
    <ds:schemaRef ds:uri="http://schemas.microsoft.com/sharepoint/v3/contenttype/forms"/>
  </ds:schemaRefs>
</ds:datastoreItem>
</file>

<file path=customXml/itemProps2.xml><?xml version="1.0" encoding="utf-8"?>
<ds:datastoreItem xmlns:ds="http://schemas.openxmlformats.org/officeDocument/2006/customXml" ds:itemID="{232211DF-72D0-427E-BDAF-7196AEC05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43178-37e2-468a-89da-5d91ac675f95"/>
    <ds:schemaRef ds:uri="ed832557-67ef-4467-a7ba-ed97d284b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7D8868-DBBF-4B2A-8B77-F444F12408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Morton</dc:creator>
  <cp:keywords/>
  <dc:description/>
  <cp:lastModifiedBy>Fiona Morton</cp:lastModifiedBy>
  <cp:revision>6</cp:revision>
  <dcterms:created xsi:type="dcterms:W3CDTF">2020-08-28T16:38:00Z</dcterms:created>
  <dcterms:modified xsi:type="dcterms:W3CDTF">2022-02-03T16:08:00Z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0x010100025E6EE813BA3049B495C864D9376697</vt:lpwstr>
  </property>
</Properties>
</file>